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88" w:rsidRPr="00AF0CED" w:rsidRDefault="00D34288" w:rsidP="00D34288">
      <w:pPr>
        <w:rPr>
          <w:sz w:val="16"/>
          <w:szCs w:val="16"/>
          <w:lang w:val="en-US"/>
        </w:rPr>
      </w:pPr>
      <w:bookmarkStart w:id="0" w:name="_GoBack"/>
      <w:bookmarkEnd w:id="0"/>
      <w:r w:rsidRPr="00AF0CED">
        <w:rPr>
          <w:sz w:val="16"/>
          <w:szCs w:val="16"/>
          <w:lang w:val="en-US"/>
        </w:rPr>
        <w:t>Porosities Program Eng</w:t>
      </w:r>
    </w:p>
    <w:p w:rsidR="00D34288" w:rsidRPr="00AF0CED" w:rsidRDefault="00D34288" w:rsidP="00821117">
      <w:pPr>
        <w:jc w:val="center"/>
        <w:rPr>
          <w:lang w:val="en-US"/>
        </w:rPr>
      </w:pPr>
    </w:p>
    <w:p w:rsidR="00D34288" w:rsidRPr="00AF0CED" w:rsidRDefault="00D34288" w:rsidP="00821117">
      <w:pPr>
        <w:jc w:val="center"/>
        <w:rPr>
          <w:lang w:val="en-US"/>
        </w:rPr>
      </w:pPr>
    </w:p>
    <w:p w:rsidR="00821117" w:rsidRPr="00AF0CED" w:rsidRDefault="00821117" w:rsidP="00821117">
      <w:pPr>
        <w:jc w:val="center"/>
        <w:rPr>
          <w:lang w:val="en-US"/>
        </w:rPr>
      </w:pPr>
      <w:r w:rsidRPr="00AF0CED">
        <w:rPr>
          <w:lang w:val="en-US"/>
        </w:rPr>
        <w:t xml:space="preserve">Law’s </w:t>
      </w:r>
      <w:r w:rsidR="004B49C3" w:rsidRPr="00AF0CED">
        <w:rPr>
          <w:lang w:val="en-US"/>
        </w:rPr>
        <w:t>Porosities</w:t>
      </w:r>
    </w:p>
    <w:p w:rsidR="00070E4A" w:rsidRPr="00AF0CED" w:rsidRDefault="005271C2" w:rsidP="00F408E8">
      <w:pPr>
        <w:jc w:val="center"/>
        <w:rPr>
          <w:lang w:val="en-US"/>
        </w:rPr>
      </w:pPr>
      <w:r w:rsidRPr="00AF0CED">
        <w:rPr>
          <w:lang w:val="en-US"/>
        </w:rPr>
        <w:t>Tentative</w:t>
      </w:r>
      <w:r w:rsidR="00F408E8" w:rsidRPr="00AF0CED">
        <w:rPr>
          <w:lang w:val="en-US"/>
        </w:rPr>
        <w:t xml:space="preserve"> </w:t>
      </w:r>
      <w:r w:rsidR="004B49C3" w:rsidRPr="00AF0CED">
        <w:rPr>
          <w:lang w:val="en-US"/>
        </w:rPr>
        <w:t>Program</w:t>
      </w:r>
    </w:p>
    <w:p w:rsidR="005271C2" w:rsidRPr="00AF0CED" w:rsidRDefault="005271C2" w:rsidP="00F408E8">
      <w:pPr>
        <w:jc w:val="center"/>
        <w:rPr>
          <w:lang w:val="en-US"/>
        </w:rPr>
      </w:pPr>
      <w:r w:rsidRPr="00AF0CED">
        <w:rPr>
          <w:lang w:val="en-US"/>
        </w:rPr>
        <w:t>October 26, 2017</w:t>
      </w:r>
      <w:r w:rsidR="00322069">
        <w:rPr>
          <w:lang w:val="en-US"/>
        </w:rPr>
        <w:t>, American University, Washington College of Law</w:t>
      </w:r>
    </w:p>
    <w:p w:rsidR="004B49C3" w:rsidRPr="00AF0CED" w:rsidRDefault="00A27C17" w:rsidP="00A27C17">
      <w:pPr>
        <w:rPr>
          <w:b/>
          <w:lang w:val="en-US"/>
        </w:rPr>
      </w:pPr>
      <w:r w:rsidRPr="00AF0CED">
        <w:rPr>
          <w:b/>
          <w:lang w:val="en-US"/>
        </w:rPr>
        <w:t xml:space="preserve">8:30: coffee </w:t>
      </w:r>
    </w:p>
    <w:p w:rsidR="004B49C3" w:rsidRDefault="004B49C3">
      <w:r w:rsidRPr="0009553C">
        <w:rPr>
          <w:b/>
          <w:lang w:val="en-US"/>
        </w:rPr>
        <w:t>9 :</w:t>
      </w:r>
      <w:r w:rsidR="00F44BC0" w:rsidRPr="0009553C">
        <w:rPr>
          <w:b/>
          <w:lang w:val="en-US"/>
        </w:rPr>
        <w:t>00 welcome</w:t>
      </w:r>
      <w:r w:rsidRPr="005271C2">
        <w:rPr>
          <w:lang w:val="en-US"/>
        </w:rPr>
        <w:t xml:space="preserve"> : </w:t>
      </w:r>
      <w:r w:rsidR="005271C2" w:rsidRPr="005271C2">
        <w:rPr>
          <w:lang w:val="en-US"/>
        </w:rPr>
        <w:t>Vivian</w:t>
      </w:r>
      <w:r w:rsidRPr="005271C2">
        <w:rPr>
          <w:lang w:val="en-US"/>
        </w:rPr>
        <w:t xml:space="preserve"> Curran, </w:t>
      </w:r>
      <w:r w:rsidR="005271C2" w:rsidRPr="005271C2">
        <w:rPr>
          <w:lang w:val="en-US"/>
        </w:rPr>
        <w:t xml:space="preserve">President Amer. </w:t>
      </w:r>
      <w:r w:rsidR="005271C2" w:rsidRPr="005271C2">
        <w:t xml:space="preserve">Society </w:t>
      </w:r>
      <w:r w:rsidR="0009553C">
        <w:t xml:space="preserve">of </w:t>
      </w:r>
      <w:r w:rsidR="005271C2" w:rsidRPr="005271C2">
        <w:t>Comparative Law, North-American Section</w:t>
      </w:r>
      <w:r w:rsidR="005271C2">
        <w:t xml:space="preserve">, </w:t>
      </w:r>
      <w:r w:rsidR="005271C2" w:rsidRPr="0056565D">
        <w:t>Soci</w:t>
      </w:r>
      <w:r w:rsidR="005271C2">
        <w:rPr>
          <w:rFonts w:cstheme="minorHAnsi"/>
        </w:rPr>
        <w:t>é</w:t>
      </w:r>
      <w:r w:rsidR="005271C2">
        <w:t>t</w:t>
      </w:r>
      <w:r w:rsidR="005271C2">
        <w:rPr>
          <w:rFonts w:cstheme="minorHAnsi"/>
        </w:rPr>
        <w:t>é</w:t>
      </w:r>
      <w:r w:rsidR="005271C2">
        <w:t xml:space="preserve"> de l</w:t>
      </w:r>
      <w:r w:rsidR="005271C2">
        <w:rPr>
          <w:rFonts w:cstheme="minorHAnsi"/>
        </w:rPr>
        <w:t>é</w:t>
      </w:r>
      <w:r w:rsidR="005271C2">
        <w:t>gislation compar</w:t>
      </w:r>
      <w:r w:rsidR="005271C2">
        <w:rPr>
          <w:rFonts w:cstheme="minorHAnsi"/>
        </w:rPr>
        <w:t>é</w:t>
      </w:r>
      <w:r w:rsidR="005271C2">
        <w:t>e</w:t>
      </w:r>
      <w:r w:rsidR="0009553C">
        <w:t> ;</w:t>
      </w:r>
      <w:r w:rsidR="005271C2">
        <w:t xml:space="preserve"> </w:t>
      </w:r>
      <w:r w:rsidR="00934F3C">
        <w:t xml:space="preserve">Dominique </w:t>
      </w:r>
      <w:r w:rsidRPr="0056565D">
        <w:t>Hascher</w:t>
      </w:r>
      <w:r w:rsidR="0056565D" w:rsidRPr="0056565D">
        <w:t>, Pr</w:t>
      </w:r>
      <w:r w:rsidR="0056565D" w:rsidRPr="0056565D">
        <w:rPr>
          <w:rFonts w:cstheme="minorHAnsi"/>
        </w:rPr>
        <w:t>é</w:t>
      </w:r>
      <w:r w:rsidR="0056565D" w:rsidRPr="0056565D">
        <w:t>sident de la Soci</w:t>
      </w:r>
      <w:r w:rsidR="0056565D">
        <w:rPr>
          <w:rFonts w:cstheme="minorHAnsi"/>
        </w:rPr>
        <w:t>é</w:t>
      </w:r>
      <w:r w:rsidR="0056565D">
        <w:t>t</w:t>
      </w:r>
      <w:r w:rsidR="0056565D">
        <w:rPr>
          <w:rFonts w:cstheme="minorHAnsi"/>
        </w:rPr>
        <w:t>é</w:t>
      </w:r>
      <w:r w:rsidR="0056565D">
        <w:t xml:space="preserve"> de l</w:t>
      </w:r>
      <w:r w:rsidR="0056565D">
        <w:rPr>
          <w:rFonts w:cstheme="minorHAnsi"/>
        </w:rPr>
        <w:t>é</w:t>
      </w:r>
      <w:r w:rsidR="0056565D">
        <w:t>gislation compar</w:t>
      </w:r>
      <w:r w:rsidR="0056565D">
        <w:rPr>
          <w:rFonts w:cstheme="minorHAnsi"/>
        </w:rPr>
        <w:t>é</w:t>
      </w:r>
      <w:r w:rsidR="0056565D">
        <w:t xml:space="preserve">e, Conseiller </w:t>
      </w:r>
      <w:r w:rsidR="0056565D">
        <w:rPr>
          <w:rFonts w:cstheme="minorHAnsi"/>
        </w:rPr>
        <w:t>à</w:t>
      </w:r>
      <w:r w:rsidR="0056565D">
        <w:t xml:space="preserve"> la Cour de cassation</w:t>
      </w:r>
      <w:r w:rsidR="0009553C">
        <w:t>.</w:t>
      </w:r>
    </w:p>
    <w:p w:rsidR="0056565D" w:rsidRPr="0056565D" w:rsidRDefault="0056565D">
      <w:r>
        <w:t xml:space="preserve">9h20 – 9h </w:t>
      </w:r>
      <w:r w:rsidR="007227B7">
        <w:t>40</w:t>
      </w:r>
      <w:r>
        <w:t>:</w:t>
      </w:r>
      <w:r w:rsidR="0009553C">
        <w:t xml:space="preserve"> Keynote remarks,</w:t>
      </w:r>
      <w:r>
        <w:t xml:space="preserve"> Mme le professeur Mireille Delmas-Marty</w:t>
      </w:r>
    </w:p>
    <w:p w:rsidR="0000585D" w:rsidRDefault="0009553C" w:rsidP="0000585D">
      <w:pPr>
        <w:pStyle w:val="ListParagraph"/>
        <w:numPr>
          <w:ilvl w:val="0"/>
          <w:numId w:val="1"/>
        </w:numPr>
      </w:pPr>
      <w:r>
        <w:t>Deciphering Porosities 9 :</w:t>
      </w:r>
      <w:r w:rsidR="0000585D">
        <w:t>40-10 :25</w:t>
      </w:r>
    </w:p>
    <w:p w:rsidR="0000585D" w:rsidRDefault="0000585D" w:rsidP="0000585D">
      <w:r>
        <w:t>St</w:t>
      </w:r>
      <w:r>
        <w:rPr>
          <w:rFonts w:cstheme="minorHAnsi"/>
        </w:rPr>
        <w:t>é</w:t>
      </w:r>
      <w:r>
        <w:t>phane Bernatchez : Les porosit</w:t>
      </w:r>
      <w:r w:rsidRPr="00B225E3">
        <w:rPr>
          <w:rFonts w:cstheme="minorHAnsi"/>
        </w:rPr>
        <w:t>é</w:t>
      </w:r>
      <w:r>
        <w:t xml:space="preserve">s du droit </w:t>
      </w:r>
      <w:r w:rsidRPr="00B225E3">
        <w:rPr>
          <w:rFonts w:cstheme="minorHAnsi"/>
        </w:rPr>
        <w:t>à</w:t>
      </w:r>
      <w:r>
        <w:t xml:space="preserve"> l’</w:t>
      </w:r>
      <w:r w:rsidRPr="00B225E3">
        <w:rPr>
          <w:rFonts w:cstheme="minorHAnsi"/>
        </w:rPr>
        <w:t>è</w:t>
      </w:r>
      <w:r>
        <w:t>re de la gouvernance</w:t>
      </w:r>
      <w:r w:rsidR="0009553C">
        <w:t xml:space="preserve"> </w:t>
      </w:r>
    </w:p>
    <w:p w:rsidR="0000585D" w:rsidRDefault="0000585D" w:rsidP="0000585D">
      <w:pPr>
        <w:rPr>
          <w:lang w:val="en-US"/>
        </w:rPr>
      </w:pPr>
      <w:r w:rsidRPr="00D578EE">
        <w:rPr>
          <w:lang w:val="en-US"/>
        </w:rPr>
        <w:t>David Gerber : Porous Systems ? Porous Decisions ?</w:t>
      </w:r>
    </w:p>
    <w:p w:rsidR="0000585D" w:rsidRDefault="0000585D" w:rsidP="0000585D">
      <w:r w:rsidRPr="00D578EE">
        <w:t>Joel Gautier: Le raisonnement du juge en dehors du droit</w:t>
      </w:r>
    </w:p>
    <w:p w:rsidR="0000585D" w:rsidRDefault="0000585D" w:rsidP="0000585D">
      <w:r>
        <w:t>10 :25-10 :40</w:t>
      </w:r>
      <w:r w:rsidR="0009553C">
        <w:t> :</w:t>
      </w:r>
      <w:r>
        <w:t xml:space="preserve"> Q &amp; A</w:t>
      </w:r>
    </w:p>
    <w:p w:rsidR="0000585D" w:rsidRDefault="0000585D" w:rsidP="0000585D">
      <w:pPr>
        <w:pStyle w:val="ListParagraph"/>
        <w:ind w:left="1080"/>
      </w:pPr>
    </w:p>
    <w:p w:rsidR="0000585D" w:rsidRDefault="0000585D" w:rsidP="0000585D">
      <w:pPr>
        <w:pStyle w:val="ListParagraph"/>
        <w:ind w:left="1080"/>
      </w:pPr>
    </w:p>
    <w:p w:rsidR="004B49C3" w:rsidRPr="004B49C3" w:rsidRDefault="004B49C3" w:rsidP="003A7F7D">
      <w:pPr>
        <w:pStyle w:val="ListParagraph"/>
        <w:numPr>
          <w:ilvl w:val="0"/>
          <w:numId w:val="1"/>
        </w:numPr>
      </w:pPr>
      <w:r w:rsidRPr="004B49C3">
        <w:t>International arbitration</w:t>
      </w:r>
      <w:r w:rsidR="0033723C">
        <w:t xml:space="preserve"> </w:t>
      </w:r>
      <w:r w:rsidR="0009553C">
        <w:t xml:space="preserve"> </w:t>
      </w:r>
      <w:r w:rsidR="0000585D">
        <w:t xml:space="preserve"> 10 :40 </w:t>
      </w:r>
      <w:r w:rsidR="000F5DF1">
        <w:t>–</w:t>
      </w:r>
      <w:r w:rsidR="0000585D">
        <w:t xml:space="preserve"> </w:t>
      </w:r>
      <w:r w:rsidR="000F5DF1">
        <w:t>11 :40</w:t>
      </w:r>
    </w:p>
    <w:p w:rsidR="004B49C3" w:rsidRDefault="004B49C3">
      <w:r w:rsidRPr="004B49C3">
        <w:t>Javier Rubinstein</w:t>
      </w:r>
      <w:r w:rsidR="00F23FD0">
        <w:t> :</w:t>
      </w:r>
      <w:r>
        <w:t xml:space="preserve"> </w:t>
      </w:r>
      <w:r w:rsidR="00B225E3">
        <w:t>[title]</w:t>
      </w:r>
    </w:p>
    <w:p w:rsidR="003A7F7D" w:rsidRDefault="00683CD5">
      <w:r>
        <w:t>Dominique</w:t>
      </w:r>
      <w:r w:rsidR="003A7F7D">
        <w:t xml:space="preserve"> Hascher :</w:t>
      </w:r>
      <w:r w:rsidR="00B225E3">
        <w:t xml:space="preserve"> [titre]</w:t>
      </w:r>
    </w:p>
    <w:p w:rsidR="0033723C" w:rsidRPr="0033723C" w:rsidRDefault="0033723C">
      <w:pPr>
        <w:rPr>
          <w:lang w:val="en-US"/>
        </w:rPr>
      </w:pPr>
      <w:r w:rsidRPr="0033723C">
        <w:rPr>
          <w:lang w:val="en-US"/>
        </w:rPr>
        <w:t>George Bermann :</w:t>
      </w:r>
      <w:r>
        <w:rPr>
          <w:lang w:val="en-US"/>
        </w:rPr>
        <w:t xml:space="preserve"> The New Restatement on the</w:t>
      </w:r>
      <w:r w:rsidRPr="0033723C">
        <w:rPr>
          <w:lang w:val="en-US"/>
        </w:rPr>
        <w:t xml:space="preserve"> U.S.</w:t>
      </w:r>
      <w:r>
        <w:rPr>
          <w:lang w:val="en-US"/>
        </w:rPr>
        <w:t xml:space="preserve"> Law of International Commercial  </w:t>
      </w:r>
      <w:r w:rsidRPr="0033723C">
        <w:rPr>
          <w:lang w:val="en-US"/>
        </w:rPr>
        <w:t>Arbitration :</w:t>
      </w:r>
      <w:r w:rsidR="007227B7">
        <w:rPr>
          <w:lang w:val="en-US"/>
        </w:rPr>
        <w:t xml:space="preserve"> ICSID (le CIRDI)</w:t>
      </w:r>
    </w:p>
    <w:p w:rsidR="0068414B" w:rsidRPr="0068414B" w:rsidRDefault="003A7F7D" w:rsidP="0068414B">
      <w:r>
        <w:t xml:space="preserve">Mme Caroline Devaux : </w:t>
      </w:r>
      <w:r w:rsidR="0068414B" w:rsidRPr="0068414B">
        <w:t>Vers</w:t>
      </w:r>
      <w:r w:rsidR="0068414B" w:rsidRPr="0068414B">
        <w:tab/>
        <w:t>une</w:t>
      </w:r>
      <w:r w:rsidR="0068414B" w:rsidRPr="0068414B">
        <w:tab/>
        <w:t>Cour</w:t>
      </w:r>
      <w:r w:rsidR="0068414B" w:rsidRPr="0068414B">
        <w:tab/>
        <w:t>int</w:t>
      </w:r>
      <w:r w:rsidR="00EC2A6F">
        <w:t>ernationale</w:t>
      </w:r>
      <w:r w:rsidR="00EC2A6F">
        <w:tab/>
        <w:t xml:space="preserve">des </w:t>
      </w:r>
      <w:r w:rsidR="0068414B">
        <w:t>investissements? Apports et</w:t>
      </w:r>
      <w:r w:rsidR="0068414B">
        <w:tab/>
        <w:t xml:space="preserve">limites de la réforme de </w:t>
      </w:r>
      <w:r w:rsidR="0068414B" w:rsidRPr="0068414B">
        <w:t>l’UE</w:t>
      </w:r>
      <w:r w:rsidR="0068414B" w:rsidRPr="0068414B">
        <w:tab/>
      </w:r>
    </w:p>
    <w:p w:rsidR="003A7F7D" w:rsidRPr="00AF0CED" w:rsidRDefault="000F5DF1">
      <w:r w:rsidRPr="00AF0CED">
        <w:t>11 :40- 12 :00</w:t>
      </w:r>
      <w:r w:rsidR="007227B7" w:rsidRPr="00AF0CED">
        <w:t> :</w:t>
      </w:r>
      <w:r w:rsidR="0009553C" w:rsidRPr="00AF0CED">
        <w:t xml:space="preserve"> </w:t>
      </w:r>
      <w:r w:rsidR="007227B7" w:rsidRPr="00AF0CED">
        <w:t>Q &amp; A</w:t>
      </w:r>
    </w:p>
    <w:p w:rsidR="00E72EEB" w:rsidRPr="00AF0CED" w:rsidRDefault="000F5DF1">
      <w:r w:rsidRPr="00AF0CED">
        <w:t>Lunch 12 :00-1 :00</w:t>
      </w:r>
    </w:p>
    <w:p w:rsidR="00D34288" w:rsidRPr="00AF0CED" w:rsidRDefault="00D34288"/>
    <w:p w:rsidR="00E72EEB" w:rsidRPr="0009553C" w:rsidRDefault="0009553C" w:rsidP="0009553C">
      <w:pPr>
        <w:pStyle w:val="ListParagraph"/>
        <w:ind w:left="1080"/>
        <w:rPr>
          <w:lang w:val="en-US"/>
        </w:rPr>
      </w:pPr>
      <w:r w:rsidRPr="0009553C">
        <w:rPr>
          <w:lang w:val="en-US"/>
        </w:rPr>
        <w:t>III.</w:t>
      </w:r>
      <w:r w:rsidR="00E72EEB" w:rsidRPr="0009553C">
        <w:rPr>
          <w:lang w:val="en-US"/>
        </w:rPr>
        <w:t xml:space="preserve"> State Jurisdiction and </w:t>
      </w:r>
      <w:r w:rsidR="00F23FD0" w:rsidRPr="0009553C">
        <w:rPr>
          <w:lang w:val="en-US"/>
        </w:rPr>
        <w:t xml:space="preserve">Sovereign </w:t>
      </w:r>
      <w:r w:rsidR="00E72EEB" w:rsidRPr="0009553C">
        <w:rPr>
          <w:lang w:val="en-US"/>
        </w:rPr>
        <w:t>Immunity</w:t>
      </w:r>
      <w:r>
        <w:rPr>
          <w:lang w:val="en-US"/>
        </w:rPr>
        <w:t>:</w:t>
      </w:r>
      <w:r w:rsidR="00E72EEB" w:rsidRPr="0009553C">
        <w:rPr>
          <w:lang w:val="en-US"/>
        </w:rPr>
        <w:t xml:space="preserve"> 1 :</w:t>
      </w:r>
      <w:r w:rsidR="000F5DF1" w:rsidRPr="0009553C">
        <w:rPr>
          <w:lang w:val="en-US"/>
        </w:rPr>
        <w:t>00-1 :45</w:t>
      </w:r>
    </w:p>
    <w:p w:rsidR="00E72EEB" w:rsidRPr="00E72EEB" w:rsidRDefault="00E72EEB" w:rsidP="00E72EEB">
      <w:pPr>
        <w:rPr>
          <w:lang w:val="en-US"/>
        </w:rPr>
      </w:pPr>
      <w:r w:rsidRPr="00E72EEB">
        <w:rPr>
          <w:lang w:val="en-US"/>
        </w:rPr>
        <w:t>Ron Brand : Negotiating a Hague Convention</w:t>
      </w:r>
      <w:r>
        <w:rPr>
          <w:lang w:val="en-US"/>
        </w:rPr>
        <w:t xml:space="preserve"> </w:t>
      </w:r>
    </w:p>
    <w:p w:rsidR="00E72EEB" w:rsidRDefault="00E72EEB" w:rsidP="00E72EEB">
      <w:pPr>
        <w:rPr>
          <w:lang w:val="en-US"/>
        </w:rPr>
      </w:pPr>
      <w:r>
        <w:rPr>
          <w:lang w:val="en-US"/>
        </w:rPr>
        <w:t>August Reinisch: Foreign Sovereign Immunity from a Comparative Perspective</w:t>
      </w:r>
    </w:p>
    <w:p w:rsidR="00E72EEB" w:rsidRPr="00E72EEB" w:rsidRDefault="00E72EEB" w:rsidP="00E72EEB">
      <w:pPr>
        <w:rPr>
          <w:lang w:val="en-US"/>
        </w:rPr>
      </w:pPr>
      <w:r>
        <w:rPr>
          <w:lang w:val="en-US"/>
        </w:rPr>
        <w:t>David Stewart: The New Restatement of U.S. Principles of Foreign Relations: Foreign Sovereign Immunity</w:t>
      </w:r>
    </w:p>
    <w:p w:rsidR="00E72EEB" w:rsidRDefault="000F5DF1" w:rsidP="00E72EEB">
      <w:r>
        <w:rPr>
          <w:lang w:val="en-US"/>
        </w:rPr>
        <w:t>1:45-2:00</w:t>
      </w:r>
      <w:r w:rsidR="00E72EEB">
        <w:rPr>
          <w:lang w:val="en-US"/>
        </w:rPr>
        <w:t xml:space="preserve">: </w:t>
      </w:r>
      <w:r w:rsidR="00E72EEB">
        <w:t xml:space="preserve"> Q &amp; A</w:t>
      </w:r>
    </w:p>
    <w:p w:rsidR="00D34288" w:rsidRDefault="00D34288" w:rsidP="00E72EEB"/>
    <w:p w:rsidR="00D34288" w:rsidRDefault="00D34288" w:rsidP="00E72EEB"/>
    <w:p w:rsidR="00683CD5" w:rsidRPr="0009553C" w:rsidRDefault="000F5DF1" w:rsidP="00683CD5">
      <w:pPr>
        <w:pStyle w:val="ListParagraph"/>
        <w:numPr>
          <w:ilvl w:val="0"/>
          <w:numId w:val="1"/>
        </w:numPr>
        <w:rPr>
          <w:lang w:val="en-US"/>
        </w:rPr>
      </w:pPr>
      <w:r w:rsidRPr="0009553C">
        <w:rPr>
          <w:lang w:val="en-US"/>
        </w:rPr>
        <w:t>Regional and international Porosities</w:t>
      </w:r>
      <w:r w:rsidR="0009553C" w:rsidRPr="0009553C">
        <w:rPr>
          <w:lang w:val="en-US"/>
        </w:rPr>
        <w:t> :</w:t>
      </w:r>
      <w:r w:rsidRPr="0009553C">
        <w:rPr>
          <w:lang w:val="en-US"/>
        </w:rPr>
        <w:t xml:space="preserve">  2h00 -2h45</w:t>
      </w:r>
    </w:p>
    <w:p w:rsidR="00C57A48" w:rsidRDefault="00683CD5" w:rsidP="00B225E3">
      <w:r w:rsidRPr="00683CD5">
        <w:t>M</w:t>
      </w:r>
      <w:r w:rsidRPr="00683CD5">
        <w:rPr>
          <w:rFonts w:cstheme="minorHAnsi"/>
        </w:rPr>
        <w:t>é</w:t>
      </w:r>
      <w:r w:rsidRPr="00683CD5">
        <w:t>lanie Samson: La porosit</w:t>
      </w:r>
      <w:r w:rsidRPr="00683CD5">
        <w:rPr>
          <w:rFonts w:cstheme="minorHAnsi"/>
        </w:rPr>
        <w:t>é</w:t>
      </w:r>
      <w:r w:rsidRPr="00683CD5">
        <w:t xml:space="preserve"> de la fronti</w:t>
      </w:r>
      <w:r>
        <w:rPr>
          <w:rFonts w:cstheme="minorHAnsi"/>
        </w:rPr>
        <w:t>è</w:t>
      </w:r>
      <w:r>
        <w:t>re entre le droit civil et les droits de la personne : l’exemple du Qu</w:t>
      </w:r>
      <w:r>
        <w:rPr>
          <w:rFonts w:cstheme="minorHAnsi"/>
        </w:rPr>
        <w:t>é</w:t>
      </w:r>
      <w:r>
        <w:t>bec</w:t>
      </w:r>
    </w:p>
    <w:p w:rsidR="00683CD5" w:rsidRDefault="00683CD5" w:rsidP="00B225E3">
      <w:r>
        <w:t>Paul Francis Ohandja : Droit OHADA et droit interne des Etats-membres : Entre porosit</w:t>
      </w:r>
      <w:r>
        <w:rPr>
          <w:rFonts w:cstheme="minorHAnsi"/>
        </w:rPr>
        <w:t>é</w:t>
      </w:r>
      <w:r>
        <w:t>s du droit communautaire et morosit</w:t>
      </w:r>
      <w:r>
        <w:rPr>
          <w:rFonts w:cstheme="minorHAnsi"/>
        </w:rPr>
        <w:t>é</w:t>
      </w:r>
      <w:r>
        <w:t xml:space="preserve"> des droits nationaux</w:t>
      </w:r>
    </w:p>
    <w:p w:rsidR="000F5DF1" w:rsidRDefault="000F5DF1" w:rsidP="00B225E3">
      <w:r>
        <w:t>Pierre de Montalivet : La porosit</w:t>
      </w:r>
      <w:r>
        <w:rPr>
          <w:rFonts w:cstheme="minorHAnsi"/>
        </w:rPr>
        <w:t>é</w:t>
      </w:r>
      <w:r>
        <w:t xml:space="preserve"> croissante entre droit et marketing</w:t>
      </w:r>
    </w:p>
    <w:p w:rsidR="007B1375" w:rsidRDefault="007B1375" w:rsidP="007B1375">
      <w:r>
        <w:t>2h45 -3h00 :  Q &amp; A</w:t>
      </w:r>
    </w:p>
    <w:p w:rsidR="007B1375" w:rsidRDefault="007B1375" w:rsidP="00B225E3"/>
    <w:p w:rsidR="000F5DF1" w:rsidRDefault="0009553C" w:rsidP="007B1375">
      <w:pPr>
        <w:pStyle w:val="ListParagraph"/>
        <w:numPr>
          <w:ilvl w:val="0"/>
          <w:numId w:val="1"/>
        </w:numPr>
      </w:pPr>
      <w:r>
        <w:rPr>
          <w:rFonts w:cstheme="minorHAnsi"/>
        </w:rPr>
        <w:t>Newer</w:t>
      </w:r>
      <w:r w:rsidR="007B1375">
        <w:rPr>
          <w:rFonts w:cstheme="minorHAnsi"/>
        </w:rPr>
        <w:t xml:space="preserve"> Porosities</w:t>
      </w:r>
      <w:r w:rsidR="00F23FD0">
        <w:rPr>
          <w:rFonts w:cstheme="minorHAnsi"/>
        </w:rPr>
        <w:t xml:space="preserve"> 3 :00-3 :45</w:t>
      </w:r>
    </w:p>
    <w:p w:rsidR="000F5DF1" w:rsidRDefault="000F5DF1" w:rsidP="00B225E3">
      <w:pPr>
        <w:rPr>
          <w:lang w:val="en-US"/>
        </w:rPr>
      </w:pPr>
      <w:r w:rsidRPr="000F5DF1">
        <w:rPr>
          <w:lang w:val="en-US"/>
        </w:rPr>
        <w:t xml:space="preserve">Theodore Folkman : </w:t>
      </w:r>
      <w:r>
        <w:rPr>
          <w:lang w:val="en-US"/>
        </w:rPr>
        <w:t>Data In Motion: Transatlantic Service Of Process In The Age of Cloud Computing</w:t>
      </w:r>
    </w:p>
    <w:p w:rsidR="007B1375" w:rsidRDefault="007B1375" w:rsidP="00B225E3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7B1375">
        <w:t>Timoth</w:t>
      </w:r>
      <w:r w:rsidRPr="007B1375">
        <w:rPr>
          <w:rFonts w:cstheme="minorHAnsi"/>
        </w:rPr>
        <w:t>é</w:t>
      </w:r>
      <w:r w:rsidRPr="007B1375">
        <w:t xml:space="preserve">e Paris: </w:t>
      </w:r>
      <w:r>
        <w:rPr>
          <w:rFonts w:ascii="Tahoma" w:eastAsia="Times New Roman" w:hAnsi="Tahoma" w:cs="Tahoma"/>
          <w:color w:val="000000"/>
          <w:sz w:val="20"/>
          <w:szCs w:val="20"/>
        </w:rPr>
        <w:t>L'économie des plateformes numériques et l'innovation de rupture.</w:t>
      </w:r>
    </w:p>
    <w:p w:rsidR="00F23FD0" w:rsidRDefault="00F23FD0" w:rsidP="00B225E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Bénédicte Fauvarque-Cosson : [titre]</w:t>
      </w:r>
    </w:p>
    <w:p w:rsidR="00F23FD0" w:rsidRDefault="00F23FD0" w:rsidP="00F23FD0">
      <w:r>
        <w:rPr>
          <w:rFonts w:ascii="Tahoma" w:eastAsia="Times New Roman" w:hAnsi="Tahoma" w:cs="Tahoma"/>
          <w:color w:val="000000"/>
          <w:sz w:val="20"/>
          <w:szCs w:val="20"/>
        </w:rPr>
        <w:t xml:space="preserve">3 :45-4 :00 : </w:t>
      </w:r>
      <w:r>
        <w:t>Q &amp; A</w:t>
      </w:r>
    </w:p>
    <w:p w:rsidR="00F23FD0" w:rsidRDefault="00F23FD0" w:rsidP="00B225E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578EE" w:rsidRPr="00AF0CED" w:rsidRDefault="00D578EE" w:rsidP="00934F3C">
      <w:pPr>
        <w:pStyle w:val="ListParagraph"/>
        <w:ind w:left="1080"/>
      </w:pPr>
    </w:p>
    <w:p w:rsidR="00934F3C" w:rsidRPr="00934F3C" w:rsidRDefault="00934F3C" w:rsidP="00B225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Theoretical Perspectives</w:t>
      </w:r>
      <w:r w:rsidR="00D34288">
        <w:rPr>
          <w:lang w:val="en-US"/>
        </w:rPr>
        <w:t xml:space="preserve"> 4:00 -5:00</w:t>
      </w:r>
    </w:p>
    <w:p w:rsidR="00934F3C" w:rsidRDefault="00934F3C" w:rsidP="00934F3C">
      <w:pPr>
        <w:ind w:left="360"/>
        <w:rPr>
          <w:lang w:val="en-US"/>
        </w:rPr>
      </w:pPr>
      <w:r w:rsidRPr="00934F3C">
        <w:rPr>
          <w:lang w:val="en-US"/>
        </w:rPr>
        <w:t xml:space="preserve">Angelo Golia : The Horizontal Effect </w:t>
      </w:r>
      <w:r>
        <w:rPr>
          <w:lang w:val="en-US"/>
        </w:rPr>
        <w:t>in La</w:t>
      </w:r>
      <w:r w:rsidRPr="00934F3C">
        <w:rPr>
          <w:lang w:val="en-US"/>
        </w:rPr>
        <w:t>w’s Porosities</w:t>
      </w:r>
    </w:p>
    <w:p w:rsidR="00934F3C" w:rsidRDefault="00934F3C" w:rsidP="00934F3C">
      <w:pPr>
        <w:ind w:left="360"/>
        <w:rPr>
          <w:lang w:val="en-US"/>
        </w:rPr>
      </w:pPr>
      <w:r>
        <w:rPr>
          <w:lang w:val="en-US"/>
        </w:rPr>
        <w:t>Jessie Allen: The Idea and Practice of Rule Following</w:t>
      </w:r>
    </w:p>
    <w:p w:rsidR="00AF0CED" w:rsidRPr="00AF0CED" w:rsidRDefault="00AF0CED" w:rsidP="00934F3C">
      <w:pPr>
        <w:ind w:left="360"/>
      </w:pPr>
      <w:r>
        <w:t>Gary Bell : Th</w:t>
      </w:r>
      <w:r>
        <w:rPr>
          <w:rFonts w:cstheme="minorHAnsi"/>
        </w:rPr>
        <w:t>é</w:t>
      </w:r>
      <w:r>
        <w:t>ories de l’ex</w:t>
      </w:r>
      <w:r>
        <w:rPr>
          <w:rFonts w:cstheme="minorHAnsi"/>
        </w:rPr>
        <w:t>é</w:t>
      </w:r>
      <w:r>
        <w:t>g</w:t>
      </w:r>
      <w:r>
        <w:rPr>
          <w:rFonts w:cstheme="minorHAnsi"/>
        </w:rPr>
        <w:t>è</w:t>
      </w:r>
      <w:r>
        <w:t>se en droit et th</w:t>
      </w:r>
      <w:r>
        <w:rPr>
          <w:rFonts w:cstheme="minorHAnsi"/>
        </w:rPr>
        <w:t>é</w:t>
      </w:r>
      <w:r>
        <w:t>ologie</w:t>
      </w:r>
    </w:p>
    <w:p w:rsidR="00AF0CED" w:rsidRPr="00AF0CED" w:rsidRDefault="00AF0CED" w:rsidP="00AF0CED">
      <w:pPr>
        <w:ind w:left="360"/>
      </w:pPr>
      <w:r w:rsidRPr="00AF0CED">
        <w:t>Kathia Martin-Chenut: [titre]</w:t>
      </w:r>
    </w:p>
    <w:p w:rsidR="00AF0CED" w:rsidRDefault="00AF0CED" w:rsidP="00AF0CED">
      <w:pPr>
        <w:ind w:left="360"/>
      </w:pPr>
      <w:r w:rsidRPr="00AF0CED">
        <w:t>Isabelle Fouchard: [titre]</w:t>
      </w:r>
    </w:p>
    <w:p w:rsidR="00934F3C" w:rsidRPr="00AF0CED" w:rsidRDefault="00934F3C" w:rsidP="00934F3C">
      <w:pPr>
        <w:ind w:left="360"/>
      </w:pPr>
    </w:p>
    <w:p w:rsidR="007227B7" w:rsidRPr="00AF0CED" w:rsidRDefault="007227B7"/>
    <w:p w:rsidR="007227B7" w:rsidRPr="00AF0CED" w:rsidRDefault="007227B7"/>
    <w:p w:rsidR="007227B7" w:rsidRPr="00AF0CED" w:rsidRDefault="007227B7"/>
    <w:p w:rsidR="004B49C3" w:rsidRPr="00AF0CED" w:rsidRDefault="004B49C3"/>
    <w:p w:rsidR="004B49C3" w:rsidRPr="00AF0CED" w:rsidRDefault="004B49C3"/>
    <w:p w:rsidR="004B49C3" w:rsidRPr="00AF0CED" w:rsidRDefault="004B49C3"/>
    <w:p w:rsidR="004B49C3" w:rsidRPr="00AF0CED" w:rsidRDefault="004B49C3"/>
    <w:sectPr w:rsidR="004B49C3" w:rsidRPr="00AF0CED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BB" w:rsidRDefault="00F072BB" w:rsidP="00D34288">
      <w:pPr>
        <w:spacing w:after="0" w:line="240" w:lineRule="auto"/>
      </w:pPr>
      <w:r>
        <w:separator/>
      </w:r>
    </w:p>
  </w:endnote>
  <w:endnote w:type="continuationSeparator" w:id="0">
    <w:p w:rsidR="00F072BB" w:rsidRDefault="00F072BB" w:rsidP="00D3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778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288" w:rsidRDefault="00D34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A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288" w:rsidRDefault="00D34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BB" w:rsidRDefault="00F072BB" w:rsidP="00D34288">
      <w:pPr>
        <w:spacing w:after="0" w:line="240" w:lineRule="auto"/>
      </w:pPr>
      <w:r>
        <w:separator/>
      </w:r>
    </w:p>
  </w:footnote>
  <w:footnote w:type="continuationSeparator" w:id="0">
    <w:p w:rsidR="00F072BB" w:rsidRDefault="00F072BB" w:rsidP="00D3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7F6F"/>
    <w:multiLevelType w:val="hybridMultilevel"/>
    <w:tmpl w:val="3354AB00"/>
    <w:lvl w:ilvl="0" w:tplc="4ADC4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C3"/>
    <w:rsid w:val="0000585D"/>
    <w:rsid w:val="00070E4A"/>
    <w:rsid w:val="0009553C"/>
    <w:rsid w:val="000F5DF1"/>
    <w:rsid w:val="00322069"/>
    <w:rsid w:val="0033723C"/>
    <w:rsid w:val="003A0A0A"/>
    <w:rsid w:val="003A7F7D"/>
    <w:rsid w:val="003D61E8"/>
    <w:rsid w:val="004B49C3"/>
    <w:rsid w:val="005271C2"/>
    <w:rsid w:val="0056565D"/>
    <w:rsid w:val="00683CD5"/>
    <w:rsid w:val="0068414B"/>
    <w:rsid w:val="007227B7"/>
    <w:rsid w:val="007B1375"/>
    <w:rsid w:val="00821117"/>
    <w:rsid w:val="00934F3C"/>
    <w:rsid w:val="00A27C17"/>
    <w:rsid w:val="00AC5644"/>
    <w:rsid w:val="00AF0CED"/>
    <w:rsid w:val="00B225E3"/>
    <w:rsid w:val="00B8457A"/>
    <w:rsid w:val="00C57A48"/>
    <w:rsid w:val="00D34288"/>
    <w:rsid w:val="00D578EE"/>
    <w:rsid w:val="00E72EEB"/>
    <w:rsid w:val="00EC2A6F"/>
    <w:rsid w:val="00F072BB"/>
    <w:rsid w:val="00F23FD0"/>
    <w:rsid w:val="00F408E8"/>
    <w:rsid w:val="00F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822ED-A209-40E0-AF84-0E719FF5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88"/>
  </w:style>
  <w:style w:type="paragraph" w:styleId="Footer">
    <w:name w:val="footer"/>
    <w:basedOn w:val="Normal"/>
    <w:link w:val="FooterChar"/>
    <w:uiPriority w:val="99"/>
    <w:unhideWhenUsed/>
    <w:rsid w:val="00D3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Vivian</dc:creator>
  <cp:keywords/>
  <dc:description/>
  <cp:lastModifiedBy>Laurie Schnitzer</cp:lastModifiedBy>
  <cp:revision>2</cp:revision>
  <dcterms:created xsi:type="dcterms:W3CDTF">2017-08-09T14:11:00Z</dcterms:created>
  <dcterms:modified xsi:type="dcterms:W3CDTF">2017-08-09T14:11:00Z</dcterms:modified>
</cp:coreProperties>
</file>