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22BD0" w14:textId="6C3ACEDE" w:rsidR="006637D0" w:rsidRDefault="006637D0" w:rsidP="006637D0">
      <w:pPr>
        <w:ind w:firstLine="0"/>
      </w:pPr>
      <w:r w:rsidRPr="006637D0">
        <w:rPr>
          <w:b/>
        </w:rPr>
        <w:t>Note to readers:</w:t>
      </w:r>
      <w:r>
        <w:t xml:space="preserve"> This course was a seminar on the common law of contracts intended for civil lawyers. It was taught in Taiwan in 2015 to a mix of Taiwanese and foreign exchange students from other civil law jurisdictions. The course was taught from a comparative perspective but the syllabus reads more like a partial syllabus for an ordinary common law contracts course. English and American perspectives are both covered. Specific topics were selected to highlight areas of difference between the civil law and common law. I started each class with ~45 minute lectures that gave some of this comparative background, and would be happy to share copies of those lectures.</w:t>
      </w:r>
    </w:p>
    <w:p w14:paraId="35C4A4DE" w14:textId="77777777" w:rsidR="006637D0" w:rsidRPr="006637D0" w:rsidRDefault="006637D0" w:rsidP="006637D0">
      <w:pPr>
        <w:ind w:firstLine="0"/>
      </w:pPr>
    </w:p>
    <w:p w14:paraId="4257C5D2" w14:textId="77777777" w:rsidR="006637D0" w:rsidRDefault="006637D0" w:rsidP="008A25E9">
      <w:pPr>
        <w:ind w:firstLine="0"/>
        <w:jc w:val="center"/>
        <w:rPr>
          <w:b/>
        </w:rPr>
      </w:pPr>
    </w:p>
    <w:p w14:paraId="5FD4CD20" w14:textId="77777777" w:rsidR="004E0113" w:rsidRPr="00CC6AF0" w:rsidRDefault="00C0377A" w:rsidP="008A25E9">
      <w:pPr>
        <w:ind w:firstLine="0"/>
        <w:jc w:val="center"/>
        <w:rPr>
          <w:b/>
        </w:rPr>
      </w:pPr>
      <w:r>
        <w:rPr>
          <w:b/>
        </w:rPr>
        <w:t>Comparative Contr</w:t>
      </w:r>
      <w:bookmarkStart w:id="0" w:name="_GoBack"/>
      <w:bookmarkEnd w:id="0"/>
      <w:r>
        <w:rPr>
          <w:b/>
        </w:rPr>
        <w:t>act Law</w:t>
      </w:r>
    </w:p>
    <w:p w14:paraId="01CE3386" w14:textId="29587518" w:rsidR="004E0113" w:rsidRDefault="00C6427E" w:rsidP="008A25E9">
      <w:pPr>
        <w:ind w:firstLine="0"/>
        <w:jc w:val="center"/>
        <w:rPr>
          <w:b/>
        </w:rPr>
      </w:pPr>
      <w:r>
        <w:rPr>
          <w:b/>
        </w:rPr>
        <w:t>National Taiwan University College of Law, Fall</w:t>
      </w:r>
      <w:r w:rsidR="00072DBC">
        <w:rPr>
          <w:b/>
        </w:rPr>
        <w:t xml:space="preserve"> 2015</w:t>
      </w:r>
    </w:p>
    <w:p w14:paraId="5E9B5406" w14:textId="77777777" w:rsidR="00342829" w:rsidRPr="00CC6AF0" w:rsidRDefault="00342829" w:rsidP="008A25E9">
      <w:pPr>
        <w:ind w:firstLine="0"/>
        <w:jc w:val="center"/>
        <w:rPr>
          <w:b/>
        </w:rPr>
      </w:pPr>
      <w:r>
        <w:rPr>
          <w:b/>
        </w:rPr>
        <w:t xml:space="preserve">Visiting Professor Joshua </w:t>
      </w:r>
      <w:proofErr w:type="spellStart"/>
      <w:r>
        <w:rPr>
          <w:b/>
        </w:rPr>
        <w:t>Karton</w:t>
      </w:r>
      <w:proofErr w:type="spellEnd"/>
      <w:r>
        <w:rPr>
          <w:b/>
        </w:rPr>
        <w:t xml:space="preserve"> (Queen’s University, Canada)</w:t>
      </w:r>
    </w:p>
    <w:p w14:paraId="07F35ACE" w14:textId="77777777" w:rsidR="004E0113" w:rsidRDefault="004E0113" w:rsidP="008A25E9">
      <w:pPr>
        <w:ind w:firstLine="0"/>
      </w:pPr>
    </w:p>
    <w:p w14:paraId="1DEF352E" w14:textId="77777777" w:rsidR="00C0678B" w:rsidRDefault="00C0678B" w:rsidP="008A25E9">
      <w:pPr>
        <w:ind w:firstLine="0"/>
        <w:rPr>
          <w:b/>
          <w:u w:val="single"/>
        </w:rPr>
      </w:pPr>
      <w:r>
        <w:rPr>
          <w:b/>
          <w:u w:val="single"/>
        </w:rPr>
        <w:t>Course Outline</w:t>
      </w:r>
    </w:p>
    <w:p w14:paraId="7CD7DCDB" w14:textId="77777777" w:rsidR="00C0678B" w:rsidRDefault="00C0678B" w:rsidP="008A25E9">
      <w:pPr>
        <w:ind w:firstLine="0"/>
        <w:rPr>
          <w:b/>
          <w:u w:val="single"/>
        </w:rPr>
      </w:pPr>
    </w:p>
    <w:p w14:paraId="0040B1C7" w14:textId="1F985728" w:rsidR="00C0678B" w:rsidRPr="00583A1F" w:rsidRDefault="001174C0" w:rsidP="001174C0">
      <w:pPr>
        <w:tabs>
          <w:tab w:val="left" w:pos="1440"/>
          <w:tab w:val="left" w:pos="2160"/>
        </w:tabs>
        <w:ind w:left="2160" w:hanging="1800"/>
      </w:pPr>
      <w:r>
        <w:t>Week 1</w:t>
      </w:r>
      <w:r>
        <w:tab/>
      </w:r>
      <w:r w:rsidR="00336113" w:rsidRPr="00583A1F">
        <w:t>9/15</w:t>
      </w:r>
      <w:r w:rsidR="00C0678B" w:rsidRPr="00583A1F">
        <w:tab/>
        <w:t>General Introduction</w:t>
      </w:r>
    </w:p>
    <w:p w14:paraId="4CF0C847" w14:textId="568EEFD5" w:rsidR="00C0678B" w:rsidRPr="00583A1F" w:rsidRDefault="001174C0" w:rsidP="001174C0">
      <w:pPr>
        <w:tabs>
          <w:tab w:val="left" w:pos="1440"/>
          <w:tab w:val="left" w:pos="2160"/>
        </w:tabs>
        <w:ind w:left="2160" w:hanging="1800"/>
      </w:pPr>
      <w:r>
        <w:t>Week 2</w:t>
      </w:r>
      <w:r>
        <w:tab/>
      </w:r>
      <w:r w:rsidR="00336113" w:rsidRPr="00583A1F">
        <w:t>9/22</w:t>
      </w:r>
      <w:r w:rsidR="00C0678B" w:rsidRPr="00583A1F">
        <w:tab/>
      </w:r>
      <w:proofErr w:type="gramStart"/>
      <w:r w:rsidR="00C0678B" w:rsidRPr="00583A1F">
        <w:t>The</w:t>
      </w:r>
      <w:proofErr w:type="gramEnd"/>
      <w:r w:rsidR="00C0678B" w:rsidRPr="00583A1F">
        <w:t xml:space="preserve"> Common Law Method (Including a Brief History Lesson)</w:t>
      </w:r>
    </w:p>
    <w:p w14:paraId="279FE9ED" w14:textId="70850882" w:rsidR="005B79C5" w:rsidRPr="00583A1F" w:rsidRDefault="001174C0" w:rsidP="001174C0">
      <w:pPr>
        <w:tabs>
          <w:tab w:val="left" w:pos="1440"/>
          <w:tab w:val="left" w:pos="2160"/>
        </w:tabs>
        <w:ind w:left="2160" w:hanging="1800"/>
      </w:pPr>
      <w:r>
        <w:t>Week 3</w:t>
      </w:r>
      <w:r>
        <w:tab/>
      </w:r>
      <w:r w:rsidR="00D16FD3" w:rsidRPr="00583A1F">
        <w:t>9/29</w:t>
      </w:r>
      <w:r w:rsidR="005B79C5" w:rsidRPr="00583A1F">
        <w:tab/>
        <w:t xml:space="preserve">Enforceability of Promises Part I: The Concept of Consideration and its Function </w:t>
      </w:r>
    </w:p>
    <w:p w14:paraId="4C403358" w14:textId="4E95CF92" w:rsidR="00C0678B" w:rsidRPr="00583A1F" w:rsidRDefault="001174C0" w:rsidP="001174C0">
      <w:pPr>
        <w:tabs>
          <w:tab w:val="left" w:pos="1440"/>
          <w:tab w:val="left" w:pos="2160"/>
        </w:tabs>
        <w:ind w:left="2160" w:hanging="1800"/>
      </w:pPr>
      <w:r>
        <w:t>Week 4</w:t>
      </w:r>
      <w:r>
        <w:tab/>
      </w:r>
      <w:r w:rsidR="00D16FD3" w:rsidRPr="00583A1F">
        <w:t>10/6</w:t>
      </w:r>
      <w:r w:rsidR="00C0678B" w:rsidRPr="00583A1F">
        <w:tab/>
      </w:r>
      <w:r w:rsidR="005B79C5" w:rsidRPr="00583A1F">
        <w:t xml:space="preserve">Enforceability of Promises Part II: Agreements to Negotiate and </w:t>
      </w:r>
      <w:r w:rsidR="00EE3057" w:rsidRPr="00583A1F">
        <w:t>Pre-Contractual Liability</w:t>
      </w:r>
    </w:p>
    <w:p w14:paraId="55FEA03E" w14:textId="09D7F30A" w:rsidR="00C0678B" w:rsidRPr="00583A1F" w:rsidRDefault="001174C0" w:rsidP="001174C0">
      <w:pPr>
        <w:tabs>
          <w:tab w:val="left" w:pos="1440"/>
          <w:tab w:val="left" w:pos="2160"/>
        </w:tabs>
        <w:ind w:left="2160" w:hanging="1800"/>
      </w:pPr>
      <w:r>
        <w:t>Week 5</w:t>
      </w:r>
      <w:r>
        <w:tab/>
      </w:r>
      <w:r w:rsidR="00D16FD3" w:rsidRPr="00583A1F">
        <w:t>10/13</w:t>
      </w:r>
      <w:r w:rsidR="00C0678B" w:rsidRPr="00583A1F">
        <w:tab/>
      </w:r>
      <w:r w:rsidR="005B79C5" w:rsidRPr="00583A1F">
        <w:t>Enforceability of Promises Part III:</w:t>
      </w:r>
      <w:r w:rsidR="004C087C" w:rsidRPr="00583A1F">
        <w:t xml:space="preserve"> Misrepresentations</w:t>
      </w:r>
      <w:r w:rsidR="00107CE1">
        <w:t xml:space="preserve"> and Completed Contracts</w:t>
      </w:r>
    </w:p>
    <w:p w14:paraId="1DB747E1" w14:textId="2867AD12" w:rsidR="00C0678B" w:rsidRPr="00583A1F" w:rsidRDefault="001174C0" w:rsidP="001174C0">
      <w:pPr>
        <w:tabs>
          <w:tab w:val="left" w:pos="1440"/>
          <w:tab w:val="left" w:pos="2160"/>
        </w:tabs>
        <w:ind w:left="2160" w:hanging="1800"/>
      </w:pPr>
      <w:r>
        <w:t>Week 6</w:t>
      </w:r>
      <w:r>
        <w:tab/>
      </w:r>
      <w:r w:rsidR="00336113" w:rsidRPr="00583A1F">
        <w:t>10/20</w:t>
      </w:r>
      <w:r w:rsidR="00C0678B" w:rsidRPr="00583A1F">
        <w:tab/>
      </w:r>
      <w:r w:rsidR="00EE3057" w:rsidRPr="00583A1F">
        <w:t>En</w:t>
      </w:r>
      <w:r w:rsidR="005B79C5" w:rsidRPr="00583A1F">
        <w:t>forceability of Promises Part IV</w:t>
      </w:r>
      <w:r w:rsidR="00EE3057" w:rsidRPr="00583A1F">
        <w:t>: Consideration and Contractual Modifications</w:t>
      </w:r>
    </w:p>
    <w:p w14:paraId="1B4D516A" w14:textId="130E29EB" w:rsidR="00C0678B" w:rsidRPr="00583A1F" w:rsidRDefault="001174C0" w:rsidP="001174C0">
      <w:pPr>
        <w:tabs>
          <w:tab w:val="left" w:pos="1440"/>
          <w:tab w:val="left" w:pos="2160"/>
        </w:tabs>
        <w:ind w:left="2160" w:hanging="1800"/>
      </w:pPr>
      <w:r>
        <w:t>Week 7</w:t>
      </w:r>
      <w:r>
        <w:tab/>
      </w:r>
      <w:r w:rsidR="00336113" w:rsidRPr="00583A1F">
        <w:t>10</w:t>
      </w:r>
      <w:r w:rsidR="00C0678B" w:rsidRPr="00583A1F">
        <w:t>/</w:t>
      </w:r>
      <w:r w:rsidR="00336113" w:rsidRPr="00583A1F">
        <w:t>2</w:t>
      </w:r>
      <w:r w:rsidR="00C0678B" w:rsidRPr="00583A1F">
        <w:t>7</w:t>
      </w:r>
      <w:r w:rsidR="00C0678B" w:rsidRPr="00583A1F">
        <w:tab/>
      </w:r>
      <w:r w:rsidR="00EE3057" w:rsidRPr="00583A1F">
        <w:t xml:space="preserve">Enforceability of Promises Part </w:t>
      </w:r>
      <w:r w:rsidR="005B79C5" w:rsidRPr="00583A1F">
        <w:t>V</w:t>
      </w:r>
      <w:r w:rsidR="00EE3057" w:rsidRPr="00583A1F">
        <w:t xml:space="preserve">: </w:t>
      </w:r>
      <w:r w:rsidR="005E3F32" w:rsidRPr="00583A1F">
        <w:t xml:space="preserve">The </w:t>
      </w:r>
      <w:proofErr w:type="spellStart"/>
      <w:r w:rsidR="005E3F32" w:rsidRPr="00583A1F">
        <w:t>Privity</w:t>
      </w:r>
      <w:proofErr w:type="spellEnd"/>
      <w:r w:rsidR="005E3F32" w:rsidRPr="00583A1F">
        <w:t xml:space="preserve"> Rule</w:t>
      </w:r>
    </w:p>
    <w:p w14:paraId="00391EB6" w14:textId="19304F75" w:rsidR="00C0678B" w:rsidRPr="00583A1F" w:rsidRDefault="001174C0" w:rsidP="001174C0">
      <w:pPr>
        <w:tabs>
          <w:tab w:val="left" w:pos="1440"/>
          <w:tab w:val="left" w:pos="2160"/>
        </w:tabs>
        <w:ind w:left="2160" w:hanging="1800"/>
      </w:pPr>
      <w:r>
        <w:t>Week 8</w:t>
      </w:r>
      <w:r>
        <w:tab/>
      </w:r>
      <w:r w:rsidR="00336113" w:rsidRPr="00583A1F">
        <w:t>11/3</w:t>
      </w:r>
      <w:r w:rsidR="002D444D" w:rsidRPr="00583A1F">
        <w:tab/>
        <w:t>Contract</w:t>
      </w:r>
      <w:r w:rsidR="00C0678B" w:rsidRPr="00583A1F">
        <w:t xml:space="preserve"> </w:t>
      </w:r>
      <w:r w:rsidR="002D444D" w:rsidRPr="00583A1F">
        <w:t xml:space="preserve">Terms </w:t>
      </w:r>
      <w:r w:rsidR="00C0678B" w:rsidRPr="00583A1F">
        <w:t xml:space="preserve">Part I: Objective </w:t>
      </w:r>
      <w:r w:rsidR="002D444D" w:rsidRPr="00583A1F">
        <w:t xml:space="preserve">Interpretation </w:t>
      </w:r>
      <w:r w:rsidR="00E14565" w:rsidRPr="00583A1F">
        <w:t xml:space="preserve">and </w:t>
      </w:r>
      <w:r w:rsidR="002D444D" w:rsidRPr="00583A1F">
        <w:t xml:space="preserve">the </w:t>
      </w:r>
      <w:r w:rsidR="00E14565" w:rsidRPr="00583A1F">
        <w:t>Exclusionary Rules</w:t>
      </w:r>
    </w:p>
    <w:p w14:paraId="2A5BDF5F" w14:textId="53C96983" w:rsidR="00C0678B" w:rsidRPr="00583A1F" w:rsidRDefault="001174C0" w:rsidP="001174C0">
      <w:pPr>
        <w:tabs>
          <w:tab w:val="left" w:pos="1440"/>
          <w:tab w:val="left" w:pos="2160"/>
        </w:tabs>
        <w:ind w:left="2160" w:hanging="1800"/>
      </w:pPr>
      <w:r>
        <w:t>Week 9</w:t>
      </w:r>
      <w:r>
        <w:tab/>
      </w:r>
      <w:r w:rsidR="00336113" w:rsidRPr="00583A1F">
        <w:t>11/10</w:t>
      </w:r>
      <w:r w:rsidR="002D444D" w:rsidRPr="00583A1F">
        <w:tab/>
      </w:r>
      <w:r w:rsidR="00C6427E" w:rsidRPr="00583A1F">
        <w:t xml:space="preserve">Contract Terms Part II: Standard Terms and Limitation Clauses </w:t>
      </w:r>
    </w:p>
    <w:p w14:paraId="2194FC48" w14:textId="70E19B08" w:rsidR="00C0678B" w:rsidRPr="00583A1F" w:rsidRDefault="001174C0" w:rsidP="001174C0">
      <w:pPr>
        <w:tabs>
          <w:tab w:val="left" w:pos="1440"/>
          <w:tab w:val="left" w:pos="2160"/>
        </w:tabs>
        <w:ind w:left="2160" w:hanging="1800"/>
      </w:pPr>
      <w:r>
        <w:t>Week 10</w:t>
      </w:r>
      <w:r>
        <w:tab/>
      </w:r>
      <w:r w:rsidR="00336113" w:rsidRPr="00583A1F">
        <w:t>11/17</w:t>
      </w:r>
      <w:r w:rsidR="002D444D" w:rsidRPr="00583A1F">
        <w:tab/>
      </w:r>
      <w:r w:rsidR="005C01E9">
        <w:t>No Class</w:t>
      </w:r>
    </w:p>
    <w:p w14:paraId="4E7E2B33" w14:textId="1A0576F2" w:rsidR="004C087C" w:rsidRPr="00583A1F" w:rsidRDefault="001174C0" w:rsidP="001174C0">
      <w:pPr>
        <w:tabs>
          <w:tab w:val="left" w:pos="1440"/>
          <w:tab w:val="left" w:pos="2160"/>
        </w:tabs>
        <w:ind w:left="2160" w:hanging="1800"/>
      </w:pPr>
      <w:r>
        <w:t>Week 11</w:t>
      </w:r>
      <w:r>
        <w:tab/>
      </w:r>
      <w:r w:rsidR="00336113" w:rsidRPr="00583A1F">
        <w:t>11/24</w:t>
      </w:r>
      <w:r w:rsidR="00C0678B" w:rsidRPr="00583A1F">
        <w:tab/>
      </w:r>
      <w:r w:rsidR="005C01E9">
        <w:t>Contract Terms Part III</w:t>
      </w:r>
      <w:r w:rsidR="00D16FD3" w:rsidRPr="00583A1F">
        <w:t>: Good Faith and Related Implied Terms</w:t>
      </w:r>
    </w:p>
    <w:p w14:paraId="53325021" w14:textId="5EB0F143" w:rsidR="00C0678B" w:rsidRPr="00583A1F" w:rsidRDefault="001174C0" w:rsidP="001174C0">
      <w:pPr>
        <w:tabs>
          <w:tab w:val="left" w:pos="1440"/>
          <w:tab w:val="left" w:pos="2160"/>
        </w:tabs>
        <w:ind w:left="2160" w:hanging="1800"/>
      </w:pPr>
      <w:r>
        <w:t>Week 12</w:t>
      </w:r>
      <w:r>
        <w:tab/>
      </w:r>
      <w:r w:rsidR="00C0678B" w:rsidRPr="00583A1F">
        <w:t>12</w:t>
      </w:r>
      <w:r w:rsidR="00336113" w:rsidRPr="00583A1F">
        <w:t>/1</w:t>
      </w:r>
      <w:r w:rsidR="00C0678B" w:rsidRPr="00583A1F">
        <w:tab/>
      </w:r>
      <w:r w:rsidR="00D16FD3" w:rsidRPr="00583A1F">
        <w:t xml:space="preserve">Contract Terms Part </w:t>
      </w:r>
      <w:r w:rsidR="005C01E9">
        <w:t>I</w:t>
      </w:r>
      <w:r w:rsidR="00D16FD3" w:rsidRPr="00583A1F">
        <w:t>V: Changed Circumstances</w:t>
      </w:r>
      <w:r w:rsidR="004C087C" w:rsidRPr="00583A1F">
        <w:t xml:space="preserve"> </w:t>
      </w:r>
    </w:p>
    <w:p w14:paraId="4C38E6C4" w14:textId="4A7B63D1" w:rsidR="00C0678B" w:rsidRPr="00583A1F" w:rsidRDefault="001174C0" w:rsidP="001174C0">
      <w:pPr>
        <w:tabs>
          <w:tab w:val="left" w:pos="1440"/>
          <w:tab w:val="left" w:pos="2160"/>
        </w:tabs>
        <w:ind w:left="2160" w:hanging="1800"/>
      </w:pPr>
      <w:r>
        <w:t>Week 13</w:t>
      </w:r>
      <w:r>
        <w:tab/>
      </w:r>
      <w:r w:rsidR="00336113" w:rsidRPr="00583A1F">
        <w:t>12/8</w:t>
      </w:r>
      <w:r w:rsidR="00C0678B" w:rsidRPr="00583A1F">
        <w:tab/>
      </w:r>
      <w:r w:rsidR="00D16FD3" w:rsidRPr="00583A1F">
        <w:t xml:space="preserve">Remedies Part I: </w:t>
      </w:r>
      <w:r w:rsidR="003E51E4" w:rsidRPr="00583A1F">
        <w:t xml:space="preserve">The Interests Protected, Expectation Damages </w:t>
      </w:r>
    </w:p>
    <w:p w14:paraId="3DF9D2CE" w14:textId="7AB12F93" w:rsidR="00C0678B" w:rsidRPr="00583A1F" w:rsidRDefault="001174C0" w:rsidP="001174C0">
      <w:pPr>
        <w:tabs>
          <w:tab w:val="left" w:pos="1440"/>
          <w:tab w:val="left" w:pos="2160"/>
        </w:tabs>
        <w:ind w:left="2160" w:hanging="1800"/>
      </w:pPr>
      <w:r>
        <w:t>Week 14</w:t>
      </w:r>
      <w:r>
        <w:tab/>
      </w:r>
      <w:r w:rsidR="00336113" w:rsidRPr="00583A1F">
        <w:t>12/15</w:t>
      </w:r>
      <w:r w:rsidR="00C0678B" w:rsidRPr="00583A1F">
        <w:tab/>
      </w:r>
      <w:r w:rsidR="00D16FD3" w:rsidRPr="00583A1F">
        <w:t xml:space="preserve">Remedies Part II: </w:t>
      </w:r>
      <w:r w:rsidR="003E51E4" w:rsidRPr="00583A1F">
        <w:t>Suspension of Performance and Termination of Contracts</w:t>
      </w:r>
    </w:p>
    <w:p w14:paraId="34190E5D" w14:textId="32A811FC" w:rsidR="00C0678B" w:rsidRPr="00583A1F" w:rsidRDefault="001174C0" w:rsidP="001174C0">
      <w:pPr>
        <w:tabs>
          <w:tab w:val="left" w:pos="1440"/>
          <w:tab w:val="left" w:pos="2160"/>
        </w:tabs>
        <w:ind w:left="2160" w:hanging="1800"/>
      </w:pPr>
      <w:r>
        <w:t>Week 15</w:t>
      </w:r>
      <w:r>
        <w:tab/>
      </w:r>
      <w:r w:rsidR="00336113" w:rsidRPr="00583A1F">
        <w:t>12/22</w:t>
      </w:r>
      <w:r w:rsidR="00C0678B" w:rsidRPr="00583A1F">
        <w:tab/>
      </w:r>
      <w:r w:rsidR="00D16FD3" w:rsidRPr="00583A1F">
        <w:t>Remedies Part III: Stipulated Damages and the Theory of Efficient Breach</w:t>
      </w:r>
    </w:p>
    <w:p w14:paraId="4048E458" w14:textId="74C6B69A" w:rsidR="00C0678B" w:rsidRPr="00C0678B" w:rsidRDefault="001174C0" w:rsidP="001174C0">
      <w:pPr>
        <w:tabs>
          <w:tab w:val="left" w:pos="1440"/>
          <w:tab w:val="left" w:pos="2160"/>
        </w:tabs>
        <w:ind w:left="2160" w:hanging="1800"/>
      </w:pPr>
      <w:r>
        <w:t>Week 16</w:t>
      </w:r>
      <w:r>
        <w:tab/>
      </w:r>
      <w:r w:rsidR="00336113">
        <w:t>12/29</w:t>
      </w:r>
      <w:r w:rsidR="004C087C">
        <w:tab/>
      </w:r>
      <w:r w:rsidR="00D16FD3">
        <w:t>Remedies Part IV</w:t>
      </w:r>
      <w:r w:rsidR="00D16FD3" w:rsidRPr="00C0678B">
        <w:t xml:space="preserve">: </w:t>
      </w:r>
      <w:proofErr w:type="spellStart"/>
      <w:r w:rsidR="00D16FD3">
        <w:t>Restitutionary</w:t>
      </w:r>
      <w:proofErr w:type="spellEnd"/>
      <w:r w:rsidR="00D16FD3">
        <w:t xml:space="preserve"> and Punitive </w:t>
      </w:r>
      <w:r w:rsidR="00D16FD3" w:rsidRPr="00C0678B">
        <w:t>Damages</w:t>
      </w:r>
    </w:p>
    <w:p w14:paraId="210547BD" w14:textId="06582BC8" w:rsidR="00D16FD3" w:rsidRPr="00C0678B" w:rsidRDefault="001174C0" w:rsidP="001174C0">
      <w:pPr>
        <w:tabs>
          <w:tab w:val="left" w:pos="1440"/>
          <w:tab w:val="left" w:pos="2160"/>
        </w:tabs>
        <w:ind w:left="2160" w:hanging="1800"/>
      </w:pPr>
      <w:r>
        <w:t>Week 17</w:t>
      </w:r>
      <w:r>
        <w:tab/>
      </w:r>
      <w:r w:rsidR="005B79C5">
        <w:t>1/5</w:t>
      </w:r>
      <w:r w:rsidR="004C087C">
        <w:tab/>
      </w:r>
      <w:r w:rsidR="00D16FD3">
        <w:t xml:space="preserve">Remedies Part </w:t>
      </w:r>
      <w:r w:rsidR="00D16FD3" w:rsidRPr="00C0678B">
        <w:t>V: Specific Performance and Injunctions</w:t>
      </w:r>
    </w:p>
    <w:p w14:paraId="476CE6A6" w14:textId="36F5A8CA" w:rsidR="00C0678B" w:rsidRPr="00C0678B" w:rsidRDefault="00C0678B" w:rsidP="00E55B40">
      <w:pPr>
        <w:tabs>
          <w:tab w:val="left" w:pos="1080"/>
        </w:tabs>
        <w:ind w:left="360" w:firstLine="0"/>
      </w:pPr>
      <w:r w:rsidRPr="00C0678B">
        <w:t xml:space="preserve"> </w:t>
      </w:r>
    </w:p>
    <w:p w14:paraId="37D9509D" w14:textId="77777777" w:rsidR="00C0678B" w:rsidRDefault="00C0678B" w:rsidP="008A25E9">
      <w:pPr>
        <w:ind w:firstLine="0"/>
        <w:rPr>
          <w:b/>
          <w:u w:val="single"/>
        </w:rPr>
      </w:pPr>
    </w:p>
    <w:p w14:paraId="271F0187" w14:textId="77777777" w:rsidR="006637D0" w:rsidRDefault="006637D0" w:rsidP="008A25E9">
      <w:pPr>
        <w:ind w:firstLine="0"/>
        <w:rPr>
          <w:b/>
          <w:u w:val="single"/>
        </w:rPr>
      </w:pPr>
    </w:p>
    <w:p w14:paraId="6B8A5AA7" w14:textId="77777777" w:rsidR="006637D0" w:rsidRDefault="006637D0" w:rsidP="008A25E9">
      <w:pPr>
        <w:ind w:firstLine="0"/>
        <w:rPr>
          <w:b/>
          <w:u w:val="single"/>
        </w:rPr>
      </w:pPr>
    </w:p>
    <w:p w14:paraId="26F65680" w14:textId="53EF538F" w:rsidR="00C0678B" w:rsidRPr="00C0678B" w:rsidRDefault="00C0678B" w:rsidP="008A25E9">
      <w:pPr>
        <w:ind w:firstLine="0"/>
        <w:rPr>
          <w:b/>
          <w:u w:val="single"/>
        </w:rPr>
      </w:pPr>
      <w:r w:rsidRPr="00C0678B">
        <w:rPr>
          <w:b/>
          <w:u w:val="single"/>
        </w:rPr>
        <w:t>Course Expectations</w:t>
      </w:r>
    </w:p>
    <w:p w14:paraId="53614092" w14:textId="77777777" w:rsidR="00C0678B" w:rsidRDefault="00C0678B" w:rsidP="008A25E9">
      <w:pPr>
        <w:ind w:firstLine="0"/>
        <w:rPr>
          <w:b/>
        </w:rPr>
      </w:pPr>
    </w:p>
    <w:p w14:paraId="7C350D3E" w14:textId="777749D9" w:rsidR="00DF6BDB" w:rsidRPr="00DF6BDB" w:rsidRDefault="00DF6BDB" w:rsidP="00695059">
      <w:pPr>
        <w:ind w:firstLine="0"/>
        <w:jc w:val="both"/>
      </w:pPr>
      <w:r>
        <w:t>The main objective of this course is to introduce Taiwanese and other students from civil law backgrounds to the common law mentality and the case law method. We will use contract law as a medium for this exploration, partly because contract law is my area of specialty but also because anyone who wants to do legal work related to international trade or commerce should have some familiarity with the common law of contracts. It is more likely to be “useful” to Taiwanese students than other areas of private law. Accordingly, students will also gain a solid understanding of Anglo-American contract law. The substantive course material will be taught in comparative perspective, with frequent reference to corresponding doctrines under Taiwanese law. Specific topics have been chosen to highlight the similarities and differences between the common law and civil law of contracts.</w:t>
      </w:r>
    </w:p>
    <w:p w14:paraId="3658F940" w14:textId="77777777" w:rsidR="00DF6BDB" w:rsidRDefault="00DF6BDB" w:rsidP="00695059">
      <w:pPr>
        <w:ind w:firstLine="0"/>
        <w:jc w:val="both"/>
      </w:pPr>
    </w:p>
    <w:p w14:paraId="2B270B05" w14:textId="492A4499" w:rsidR="00695059" w:rsidRDefault="00DF6BDB" w:rsidP="00695059">
      <w:pPr>
        <w:ind w:firstLine="0"/>
        <w:jc w:val="both"/>
      </w:pPr>
      <w:r>
        <w:t>The course will be taught seminar-style</w:t>
      </w:r>
      <w:r w:rsidR="00F24739">
        <w:t xml:space="preserve"> in English</w:t>
      </w:r>
      <w:r>
        <w:t xml:space="preserve">, with an emphasis on in-class discussions. Each week, I will begin the class with a lecture that will introduce the common law doctrines up for discussion. Then we will work through </w:t>
      </w:r>
      <w:r w:rsidR="001632C7">
        <w:t>some</w:t>
      </w:r>
      <w:r>
        <w:t xml:space="preserve"> assigned cases, taken mostly from the US and UK. </w:t>
      </w:r>
      <w:r w:rsidR="00695059">
        <w:t>I expect you to take the lead in discussing the cases and identifying the legal principles expressed in them—this is the heart of the common law way of thinking about law. To help drive the discussions and to get students involved in the discussion, each student will prepare two cases at different points in the semester and will give brief presentations in class on the cases. More information on these case presentations will be given in the first class.</w:t>
      </w:r>
    </w:p>
    <w:p w14:paraId="75967C8B" w14:textId="77777777" w:rsidR="001632C7" w:rsidRDefault="001632C7" w:rsidP="00695059">
      <w:pPr>
        <w:ind w:firstLine="0"/>
        <w:jc w:val="both"/>
      </w:pPr>
    </w:p>
    <w:p w14:paraId="27C4471B" w14:textId="2E0997A0" w:rsidR="00DF6BDB" w:rsidRDefault="00695059" w:rsidP="00695059">
      <w:pPr>
        <w:ind w:firstLine="0"/>
        <w:jc w:val="both"/>
      </w:pPr>
      <w:r>
        <w:t xml:space="preserve">The cases are intended as the primary course material. However, I have also assigned readings from a popular </w:t>
      </w:r>
      <w:r w:rsidR="006A6A52">
        <w:t xml:space="preserve">English </w:t>
      </w:r>
      <w:r>
        <w:t xml:space="preserve">student textbook to help give you </w:t>
      </w:r>
      <w:r w:rsidR="001632C7">
        <w:t>some</w:t>
      </w:r>
      <w:r>
        <w:t xml:space="preserve"> </w:t>
      </w:r>
      <w:r w:rsidR="001632C7">
        <w:t xml:space="preserve">helpful </w:t>
      </w:r>
      <w:r>
        <w:t>background to understand the cases, as well as academic writings that will enrich your understanding of Anglo-American contract theory and practice.</w:t>
      </w:r>
      <w:r w:rsidR="001D6BC6">
        <w:t xml:space="preserve"> For most of the academic writings, I have identified the key pages that are required reading. Students are, of course, encouraged to read the whole thing.</w:t>
      </w:r>
    </w:p>
    <w:p w14:paraId="50BBA8F5" w14:textId="77777777" w:rsidR="00545684" w:rsidRDefault="00545684" w:rsidP="008A25E9">
      <w:pPr>
        <w:ind w:firstLine="0"/>
        <w:rPr>
          <w:b/>
        </w:rPr>
      </w:pPr>
    </w:p>
    <w:p w14:paraId="4A9C2A3A" w14:textId="37F589BA" w:rsidR="005A19CC" w:rsidRPr="00C0678B" w:rsidRDefault="005A19CC" w:rsidP="005A19CC">
      <w:pPr>
        <w:ind w:firstLine="0"/>
        <w:rPr>
          <w:b/>
          <w:u w:val="single"/>
        </w:rPr>
      </w:pPr>
      <w:r>
        <w:rPr>
          <w:b/>
          <w:u w:val="single"/>
        </w:rPr>
        <w:t>Assessment</w:t>
      </w:r>
    </w:p>
    <w:p w14:paraId="640CD73F" w14:textId="54BBC502" w:rsidR="005A19CC" w:rsidRPr="000916BA" w:rsidRDefault="000916BA" w:rsidP="005A19CC">
      <w:pPr>
        <w:ind w:firstLine="0"/>
      </w:pPr>
      <w:r w:rsidRPr="000916BA">
        <w:t xml:space="preserve">The final </w:t>
      </w:r>
      <w:r>
        <w:t xml:space="preserve">grade in this class has three components: </w:t>
      </w:r>
    </w:p>
    <w:p w14:paraId="44C8F190" w14:textId="2FFACA1C" w:rsidR="000916BA" w:rsidRDefault="00502B73" w:rsidP="001A0390">
      <w:pPr>
        <w:pStyle w:val="ListParagraph"/>
        <w:numPr>
          <w:ilvl w:val="0"/>
          <w:numId w:val="1"/>
        </w:numPr>
      </w:pPr>
      <w:r>
        <w:t>T</w:t>
      </w:r>
      <w:r w:rsidR="000916BA">
        <w:t xml:space="preserve">here will be a take-home final exam worth </w:t>
      </w:r>
      <w:r w:rsidR="001A0390">
        <w:t>50%</w:t>
      </w:r>
      <w:r w:rsidR="000916BA">
        <w:t xml:space="preserve"> of your final grade.</w:t>
      </w:r>
      <w:r>
        <w:t xml:space="preserve"> The exam will be distributed and collected by email, so exchange students who will have left Taiwan </w:t>
      </w:r>
      <w:r w:rsidR="006A6A52">
        <w:t>before the</w:t>
      </w:r>
      <w:r>
        <w:t xml:space="preserve"> exam week can complete the exam at home.</w:t>
      </w:r>
    </w:p>
    <w:p w14:paraId="7BB10248" w14:textId="0D803D51" w:rsidR="000916BA" w:rsidRDefault="00502B73" w:rsidP="001A0390">
      <w:pPr>
        <w:pStyle w:val="ListParagraph"/>
        <w:numPr>
          <w:ilvl w:val="0"/>
          <w:numId w:val="1"/>
        </w:numPr>
      </w:pPr>
      <w:r>
        <w:t>Students</w:t>
      </w:r>
      <w:r w:rsidR="000916BA">
        <w:t xml:space="preserve"> will be graded on participation in class discussions. This is a seminar-style class and discussions are important. As part of this, you will be required to give a presentation to the class on two cases we will read. I will assign the cases for presentation after the class roster is finalized</w:t>
      </w:r>
      <w:r w:rsidR="00423B39">
        <w:t>, so if you will have to be absent for one or more class sessions, we can schedule your presentations for days when you will be able to attend.</w:t>
      </w:r>
      <w:r w:rsidR="001A0390">
        <w:t xml:space="preserve"> Participation, including the two presentations, is worth 25% of your final grade.</w:t>
      </w:r>
    </w:p>
    <w:p w14:paraId="5CC44E58" w14:textId="43285E0D" w:rsidR="000916BA" w:rsidRDefault="00502B73" w:rsidP="001A0390">
      <w:pPr>
        <w:pStyle w:val="ListParagraph"/>
        <w:numPr>
          <w:ilvl w:val="0"/>
          <w:numId w:val="1"/>
        </w:numPr>
      </w:pPr>
      <w:r>
        <w:t xml:space="preserve">Students will </w:t>
      </w:r>
      <w:r w:rsidR="000916BA">
        <w:t xml:space="preserve">write and submit a minimum of five case briefs over the course of the semester. For the two cases you will present to the class, you must submit a case brief, which means that you must choose </w:t>
      </w:r>
      <w:r w:rsidR="001A0390">
        <w:t xml:space="preserve">at least </w:t>
      </w:r>
      <w:r w:rsidR="000916BA">
        <w:t xml:space="preserve">three additional cases over the course of the semester on which to write a brief. </w:t>
      </w:r>
      <w:r w:rsidR="001A0390">
        <w:t xml:space="preserve">The five mandatory case briefs are worth </w:t>
      </w:r>
      <w:r w:rsidR="006A6A52">
        <w:t xml:space="preserve">5% each, for a total of </w:t>
      </w:r>
      <w:r w:rsidR="001A0390">
        <w:t xml:space="preserve">25% of your final grade. </w:t>
      </w:r>
      <w:r w:rsidR="000916BA">
        <w:t>If you write more than five briefs, you can earn bonus points which I will add to your total.</w:t>
      </w:r>
    </w:p>
    <w:p w14:paraId="7E13291C" w14:textId="35A656D3" w:rsidR="00F24739" w:rsidRDefault="001A0390" w:rsidP="005A19CC">
      <w:pPr>
        <w:ind w:firstLine="0"/>
      </w:pPr>
      <w:r w:rsidRPr="001A0390">
        <w:t xml:space="preserve">I will </w:t>
      </w:r>
      <w:r>
        <w:t>explain the case briefs and class presentations in more detail in class.</w:t>
      </w:r>
    </w:p>
    <w:p w14:paraId="54F6F33C" w14:textId="77777777" w:rsidR="00C0678B" w:rsidRPr="00C0678B" w:rsidRDefault="00C0678B" w:rsidP="008A25E9">
      <w:pPr>
        <w:ind w:firstLine="0"/>
        <w:rPr>
          <w:b/>
          <w:u w:val="single"/>
        </w:rPr>
      </w:pPr>
      <w:r w:rsidRPr="00C0678B">
        <w:rPr>
          <w:b/>
          <w:u w:val="single"/>
        </w:rPr>
        <w:lastRenderedPageBreak/>
        <w:t>Notes to the Readings</w:t>
      </w:r>
    </w:p>
    <w:p w14:paraId="20DE289B" w14:textId="1D51BE67" w:rsidR="00655BF6" w:rsidRDefault="00655BF6" w:rsidP="008A25E9">
      <w:pPr>
        <w:ind w:firstLine="0"/>
      </w:pPr>
      <w:r>
        <w:t xml:space="preserve">All readings marked “MCW” are from </w:t>
      </w:r>
      <w:r w:rsidR="00995269">
        <w:t>Mindy Chen-</w:t>
      </w:r>
      <w:proofErr w:type="spellStart"/>
      <w:r w:rsidR="00995269">
        <w:t>Wishart</w:t>
      </w:r>
      <w:proofErr w:type="spellEnd"/>
      <w:r w:rsidR="00995269">
        <w:t xml:space="preserve">, </w:t>
      </w:r>
      <w:r w:rsidR="00995269">
        <w:rPr>
          <w:i/>
        </w:rPr>
        <w:t xml:space="preserve">Contract Law </w:t>
      </w:r>
      <w:r w:rsidR="00995269">
        <w:t>(4</w:t>
      </w:r>
      <w:r w:rsidR="00995269" w:rsidRPr="00995269">
        <w:rPr>
          <w:vertAlign w:val="superscript"/>
        </w:rPr>
        <w:t>th</w:t>
      </w:r>
      <w:r w:rsidR="00995269">
        <w:t xml:space="preserve"> </w:t>
      </w:r>
      <w:proofErr w:type="spellStart"/>
      <w:r w:rsidR="00995269">
        <w:t>edn</w:t>
      </w:r>
      <w:proofErr w:type="spellEnd"/>
      <w:r w:rsidR="00FD39F1">
        <w:t xml:space="preserve"> 2012</w:t>
      </w:r>
      <w:r w:rsidR="00995269">
        <w:t>)</w:t>
      </w:r>
      <w:r w:rsidR="00B27043">
        <w:t xml:space="preserve">. A copy is on course materials reserve in the library. </w:t>
      </w:r>
      <w:r w:rsidR="00F24739">
        <w:t>All other readings are available on</w:t>
      </w:r>
      <w:r w:rsidR="006637D0">
        <w:t>line on</w:t>
      </w:r>
      <w:r w:rsidR="00F24739">
        <w:t xml:space="preserve"> </w:t>
      </w:r>
      <w:r w:rsidR="00F24E8C">
        <w:t>CEIBA and as a photocopied course pack</w:t>
      </w:r>
      <w:r w:rsidR="00F24739">
        <w:t>.</w:t>
      </w:r>
    </w:p>
    <w:p w14:paraId="7D62CFF9" w14:textId="77777777" w:rsidR="00DA06BF" w:rsidRDefault="00DA06BF" w:rsidP="008A25E9">
      <w:pPr>
        <w:ind w:firstLine="0"/>
      </w:pPr>
    </w:p>
    <w:p w14:paraId="05C873B1" w14:textId="25D49C0B" w:rsidR="00C0678B" w:rsidRPr="00C0678B" w:rsidRDefault="00EE3057" w:rsidP="008A25E9">
      <w:pPr>
        <w:ind w:firstLine="0"/>
      </w:pPr>
      <w:r>
        <w:t xml:space="preserve">For each week, please read the assigned readings in the order </w:t>
      </w:r>
      <w:r w:rsidR="00B27043">
        <w:t>they are listed below</w:t>
      </w:r>
      <w:r>
        <w:t xml:space="preserve">, starting with the MCW textbook, then the cases, and finally the assigned academic writings. </w:t>
      </w:r>
      <w:r w:rsidR="003E51E4">
        <w:t xml:space="preserve">(Files may appear in a different order on CEIBA.) </w:t>
      </w:r>
      <w:r w:rsidR="00C0678B">
        <w:t xml:space="preserve">I want you to form your own opinion of the common law doctrines </w:t>
      </w:r>
      <w:r w:rsidR="00B27043">
        <w:t xml:space="preserve">and the cases applying them </w:t>
      </w:r>
      <w:r w:rsidR="00C0678B" w:rsidRPr="00B27043">
        <w:rPr>
          <w:u w:val="single"/>
        </w:rPr>
        <w:t>before</w:t>
      </w:r>
      <w:r w:rsidR="00C0678B">
        <w:t xml:space="preserve"> you read someone else’s opinion.</w:t>
      </w:r>
    </w:p>
    <w:p w14:paraId="42C00696" w14:textId="77777777" w:rsidR="00B27043" w:rsidRDefault="00B27043" w:rsidP="008A25E9">
      <w:pPr>
        <w:ind w:firstLine="0"/>
      </w:pPr>
    </w:p>
    <w:p w14:paraId="1D71D7C1" w14:textId="0C8DA38C" w:rsidR="00AC67D9" w:rsidRPr="00A23C02" w:rsidRDefault="00D16FD3" w:rsidP="008A25E9">
      <w:pPr>
        <w:ind w:firstLine="0"/>
        <w:rPr>
          <w:b/>
          <w:u w:val="single"/>
        </w:rPr>
      </w:pPr>
      <w:r>
        <w:rPr>
          <w:b/>
          <w:u w:val="single"/>
        </w:rPr>
        <w:t>9/15</w:t>
      </w:r>
      <w:r w:rsidR="00EF7AFB" w:rsidRPr="00A23C02">
        <w:rPr>
          <w:b/>
          <w:u w:val="single"/>
        </w:rPr>
        <w:tab/>
        <w:t>General Introduction</w:t>
      </w:r>
    </w:p>
    <w:p w14:paraId="336ECAED" w14:textId="77777777" w:rsidR="00EC67B2" w:rsidRPr="00A23C02" w:rsidRDefault="00EC67B2" w:rsidP="008A25E9">
      <w:pPr>
        <w:ind w:firstLine="0"/>
        <w:rPr>
          <w:b/>
        </w:rPr>
      </w:pPr>
      <w:r>
        <w:tab/>
      </w:r>
      <w:r w:rsidR="00A23C02" w:rsidRPr="00A23C02">
        <w:rPr>
          <w:b/>
        </w:rPr>
        <w:t>Readings:</w:t>
      </w:r>
    </w:p>
    <w:p w14:paraId="3C6BA856" w14:textId="77777777" w:rsidR="00A23C02" w:rsidRPr="00A23C02" w:rsidRDefault="00A23C02" w:rsidP="008A25E9">
      <w:pPr>
        <w:rPr>
          <w:i/>
        </w:rPr>
      </w:pPr>
      <w:r>
        <w:t xml:space="preserve">White, “The Study of Law as an Intellectual Activity”, from </w:t>
      </w:r>
      <w:r>
        <w:rPr>
          <w:i/>
        </w:rPr>
        <w:t>Heracles’ Bow</w:t>
      </w:r>
    </w:p>
    <w:p w14:paraId="0925B49A" w14:textId="77777777" w:rsidR="00342829" w:rsidRPr="00EC67B2" w:rsidRDefault="00342829" w:rsidP="008A25E9">
      <w:pPr>
        <w:ind w:firstLine="0"/>
      </w:pPr>
    </w:p>
    <w:p w14:paraId="068E24C2" w14:textId="02900512" w:rsidR="00EF7AFB" w:rsidRPr="00A23C02" w:rsidRDefault="00D16FD3" w:rsidP="008A25E9">
      <w:pPr>
        <w:ind w:firstLine="0"/>
        <w:rPr>
          <w:b/>
          <w:u w:val="single"/>
        </w:rPr>
      </w:pPr>
      <w:r>
        <w:rPr>
          <w:b/>
          <w:u w:val="single"/>
        </w:rPr>
        <w:t>9/22</w:t>
      </w:r>
      <w:r w:rsidR="00EF7AFB" w:rsidRPr="00A23C02">
        <w:rPr>
          <w:b/>
          <w:u w:val="single"/>
        </w:rPr>
        <w:tab/>
      </w:r>
      <w:r w:rsidR="00A23C02">
        <w:rPr>
          <w:b/>
          <w:u w:val="single"/>
        </w:rPr>
        <w:t xml:space="preserve">The </w:t>
      </w:r>
      <w:r w:rsidR="00EF7AFB" w:rsidRPr="00A23C02">
        <w:rPr>
          <w:b/>
          <w:u w:val="single"/>
        </w:rPr>
        <w:t xml:space="preserve">Common </w:t>
      </w:r>
      <w:r w:rsidR="006763AB" w:rsidRPr="00A23C02">
        <w:rPr>
          <w:b/>
          <w:u w:val="single"/>
        </w:rPr>
        <w:t>L</w:t>
      </w:r>
      <w:r w:rsidR="00EF7AFB" w:rsidRPr="00A23C02">
        <w:rPr>
          <w:b/>
          <w:u w:val="single"/>
        </w:rPr>
        <w:t xml:space="preserve">aw </w:t>
      </w:r>
      <w:r w:rsidR="006763AB" w:rsidRPr="00A23C02">
        <w:rPr>
          <w:b/>
          <w:u w:val="single"/>
        </w:rPr>
        <w:t>M</w:t>
      </w:r>
      <w:r w:rsidR="00EF7AFB" w:rsidRPr="00A23C02">
        <w:rPr>
          <w:b/>
          <w:u w:val="single"/>
        </w:rPr>
        <w:t xml:space="preserve">ethod </w:t>
      </w:r>
      <w:r w:rsidR="00A23C02">
        <w:rPr>
          <w:b/>
          <w:u w:val="single"/>
        </w:rPr>
        <w:t>(Including a Brief History Lesson)</w:t>
      </w:r>
    </w:p>
    <w:p w14:paraId="1624CB6B" w14:textId="77777777" w:rsidR="00785F14" w:rsidRDefault="00AF0118" w:rsidP="008A25E9">
      <w:pPr>
        <w:ind w:firstLine="0"/>
        <w:rPr>
          <w:b/>
        </w:rPr>
      </w:pPr>
      <w:r>
        <w:rPr>
          <w:b/>
        </w:rPr>
        <w:tab/>
      </w:r>
      <w:r w:rsidR="00785F14">
        <w:rPr>
          <w:b/>
        </w:rPr>
        <w:t>Readings:</w:t>
      </w:r>
    </w:p>
    <w:p w14:paraId="1C9C9067" w14:textId="77777777" w:rsidR="00785F14" w:rsidRDefault="00785F14" w:rsidP="008A25E9">
      <w:r>
        <w:t xml:space="preserve">MCW </w:t>
      </w:r>
      <w:r w:rsidR="00617E51">
        <w:t xml:space="preserve">pp </w:t>
      </w:r>
      <w:r>
        <w:t>6-9</w:t>
      </w:r>
    </w:p>
    <w:p w14:paraId="3D5C92AA" w14:textId="77777777" w:rsidR="00F70D0F" w:rsidRDefault="00F70D0F" w:rsidP="008A25E9">
      <w:r>
        <w:t xml:space="preserve">Hutchinson, “Making Moves: Legal Reasoning”, from </w:t>
      </w:r>
      <w:proofErr w:type="gramStart"/>
      <w:r>
        <w:rPr>
          <w:i/>
        </w:rPr>
        <w:t>The</w:t>
      </w:r>
      <w:proofErr w:type="gramEnd"/>
      <w:r>
        <w:rPr>
          <w:i/>
        </w:rPr>
        <w:t xml:space="preserve"> Law School Book</w:t>
      </w:r>
    </w:p>
    <w:p w14:paraId="23735608" w14:textId="77777777" w:rsidR="00F70D0F" w:rsidRPr="00F70D0F" w:rsidRDefault="00F70D0F" w:rsidP="008A25E9">
      <w:pPr>
        <w:rPr>
          <w:i/>
        </w:rPr>
      </w:pPr>
      <w:r>
        <w:t xml:space="preserve">Williams, “Case Law Technique”, from </w:t>
      </w:r>
      <w:r>
        <w:rPr>
          <w:i/>
        </w:rPr>
        <w:t>Learning the Law</w:t>
      </w:r>
    </w:p>
    <w:p w14:paraId="5B70AC96" w14:textId="77777777" w:rsidR="00C00476" w:rsidRDefault="00C00476" w:rsidP="008A25E9">
      <w:pPr>
        <w:ind w:firstLine="0"/>
        <w:rPr>
          <w:b/>
          <w:u w:val="single"/>
        </w:rPr>
      </w:pPr>
    </w:p>
    <w:p w14:paraId="1F483940" w14:textId="3E5F269C" w:rsidR="00561A4B" w:rsidRPr="00A23C02" w:rsidRDefault="00D16FD3" w:rsidP="00561A4B">
      <w:pPr>
        <w:ind w:firstLine="0"/>
        <w:rPr>
          <w:b/>
          <w:u w:val="single"/>
        </w:rPr>
      </w:pPr>
      <w:r>
        <w:rPr>
          <w:b/>
          <w:u w:val="single"/>
        </w:rPr>
        <w:t>9/29</w:t>
      </w:r>
      <w:r w:rsidR="00561A4B" w:rsidRPr="00A23C02">
        <w:rPr>
          <w:b/>
          <w:u w:val="single"/>
        </w:rPr>
        <w:tab/>
      </w:r>
      <w:r w:rsidR="00561A4B">
        <w:rPr>
          <w:b/>
          <w:u w:val="single"/>
        </w:rPr>
        <w:t>Enforceability of Promises</w:t>
      </w:r>
      <w:r w:rsidR="00561A4B" w:rsidRPr="00A23C02">
        <w:rPr>
          <w:b/>
          <w:u w:val="single"/>
        </w:rPr>
        <w:t xml:space="preserve"> Part I: The Concept of Consideration</w:t>
      </w:r>
      <w:r w:rsidR="00561A4B">
        <w:rPr>
          <w:b/>
          <w:u w:val="single"/>
        </w:rPr>
        <w:t xml:space="preserve"> and its Function</w:t>
      </w:r>
    </w:p>
    <w:p w14:paraId="30C9002D" w14:textId="77777777" w:rsidR="00561A4B" w:rsidRDefault="00561A4B" w:rsidP="00561A4B">
      <w:pPr>
        <w:ind w:firstLine="0"/>
        <w:rPr>
          <w:b/>
        </w:rPr>
      </w:pPr>
      <w:r>
        <w:rPr>
          <w:b/>
        </w:rPr>
        <w:tab/>
        <w:t>Readings:</w:t>
      </w:r>
    </w:p>
    <w:p w14:paraId="2A189378" w14:textId="77777777" w:rsidR="00561A4B" w:rsidRDefault="00561A4B" w:rsidP="00561A4B">
      <w:pPr>
        <w:ind w:firstLine="0"/>
      </w:pPr>
      <w:r>
        <w:rPr>
          <w:b/>
        </w:rPr>
        <w:tab/>
      </w:r>
      <w:r>
        <w:t>MCW pp 104-117</w:t>
      </w:r>
    </w:p>
    <w:p w14:paraId="0BDE2343" w14:textId="77777777" w:rsidR="00561A4B" w:rsidRDefault="00561A4B" w:rsidP="00561A4B">
      <w:pPr>
        <w:ind w:firstLine="0"/>
        <w:rPr>
          <w:i/>
        </w:rPr>
      </w:pPr>
      <w:r>
        <w:tab/>
      </w:r>
      <w:r>
        <w:rPr>
          <w:i/>
        </w:rPr>
        <w:t xml:space="preserve">Dalhousie College v </w:t>
      </w:r>
      <w:proofErr w:type="spellStart"/>
      <w:r>
        <w:rPr>
          <w:i/>
        </w:rPr>
        <w:t>Boutilier</w:t>
      </w:r>
      <w:proofErr w:type="spellEnd"/>
    </w:p>
    <w:p w14:paraId="63FB6B73" w14:textId="77777777" w:rsidR="00561A4B" w:rsidRPr="00EA32B9" w:rsidRDefault="00561A4B" w:rsidP="00561A4B">
      <w:pPr>
        <w:ind w:firstLine="0"/>
        <w:rPr>
          <w:i/>
        </w:rPr>
      </w:pPr>
      <w:r>
        <w:rPr>
          <w:i/>
        </w:rPr>
        <w:tab/>
        <w:t xml:space="preserve">Thomas v Thomas </w:t>
      </w:r>
    </w:p>
    <w:p w14:paraId="137B25BC" w14:textId="76635C29" w:rsidR="00A06C53" w:rsidRDefault="00A06C53" w:rsidP="00A06C53">
      <w:pPr>
        <w:rPr>
          <w:i/>
        </w:rPr>
      </w:pPr>
      <w:r>
        <w:rPr>
          <w:i/>
        </w:rPr>
        <w:t>Wood v Lucy, Lady Duff-Gordon</w:t>
      </w:r>
    </w:p>
    <w:p w14:paraId="3F55F7C4" w14:textId="77777777" w:rsidR="00561A4B" w:rsidRPr="00EA32B9" w:rsidRDefault="00561A4B" w:rsidP="00A06C53">
      <w:r>
        <w:t>Fuller, “Consideration and Form”, pp 814-822</w:t>
      </w:r>
    </w:p>
    <w:p w14:paraId="600EDDA3" w14:textId="77777777" w:rsidR="00561A4B" w:rsidRDefault="00561A4B" w:rsidP="00561A4B">
      <w:pPr>
        <w:ind w:left="720" w:firstLine="0"/>
      </w:pPr>
      <w:r>
        <w:t>Chen-</w:t>
      </w:r>
      <w:proofErr w:type="spellStart"/>
      <w:r>
        <w:t>Wishart</w:t>
      </w:r>
      <w:proofErr w:type="spellEnd"/>
      <w:r>
        <w:t>, “Consideration and Serious Intention”, pp 10-13</w:t>
      </w:r>
    </w:p>
    <w:p w14:paraId="3559A256" w14:textId="77777777" w:rsidR="00561A4B" w:rsidRPr="00EC67B2" w:rsidRDefault="00561A4B" w:rsidP="00561A4B">
      <w:pPr>
        <w:ind w:firstLine="0"/>
        <w:rPr>
          <w:b/>
        </w:rPr>
      </w:pPr>
    </w:p>
    <w:p w14:paraId="0C99D8BA" w14:textId="233853FF" w:rsidR="00EF7AFB" w:rsidRPr="00A23C02" w:rsidRDefault="00EE3057" w:rsidP="008A25E9">
      <w:pPr>
        <w:ind w:firstLine="0"/>
        <w:rPr>
          <w:b/>
          <w:u w:val="single"/>
        </w:rPr>
      </w:pPr>
      <w:r>
        <w:rPr>
          <w:b/>
          <w:u w:val="single"/>
        </w:rPr>
        <w:t>10</w:t>
      </w:r>
      <w:r w:rsidR="00D16FD3">
        <w:rPr>
          <w:b/>
          <w:u w:val="single"/>
        </w:rPr>
        <w:t>/6</w:t>
      </w:r>
      <w:r w:rsidR="00C00476">
        <w:rPr>
          <w:b/>
          <w:u w:val="single"/>
        </w:rPr>
        <w:tab/>
      </w:r>
      <w:r w:rsidR="00561A4B">
        <w:rPr>
          <w:b/>
          <w:u w:val="single"/>
        </w:rPr>
        <w:t xml:space="preserve">Enforceability Part II: Agreements to Negotiate and </w:t>
      </w:r>
      <w:r w:rsidR="006763AB" w:rsidRPr="00A23C02">
        <w:rPr>
          <w:b/>
          <w:u w:val="single"/>
        </w:rPr>
        <w:t xml:space="preserve">Pre-Contractual Liability </w:t>
      </w:r>
    </w:p>
    <w:p w14:paraId="051C1012" w14:textId="77777777" w:rsidR="00785F14" w:rsidRDefault="00785F14" w:rsidP="008A25E9">
      <w:pPr>
        <w:ind w:firstLine="0"/>
        <w:rPr>
          <w:b/>
        </w:rPr>
      </w:pPr>
      <w:r>
        <w:rPr>
          <w:b/>
        </w:rPr>
        <w:tab/>
        <w:t>Readings:</w:t>
      </w:r>
    </w:p>
    <w:p w14:paraId="20A1345E" w14:textId="01696BDC" w:rsidR="00785F14" w:rsidRDefault="00785F14" w:rsidP="008A25E9">
      <w:pPr>
        <w:ind w:firstLine="0"/>
      </w:pPr>
      <w:r>
        <w:rPr>
          <w:b/>
        </w:rPr>
        <w:tab/>
      </w:r>
      <w:r w:rsidRPr="004F2C06">
        <w:t xml:space="preserve">MCW </w:t>
      </w:r>
      <w:r w:rsidR="00617E51">
        <w:t xml:space="preserve">pp </w:t>
      </w:r>
      <w:r>
        <w:t xml:space="preserve">42-46, 87-93, </w:t>
      </w:r>
      <w:r w:rsidR="00DA74DC">
        <w:t>100-101</w:t>
      </w:r>
    </w:p>
    <w:p w14:paraId="2A78EC63" w14:textId="76BC6CFD" w:rsidR="002454F6" w:rsidRDefault="002454F6" w:rsidP="002454F6">
      <w:pPr>
        <w:ind w:left="720" w:firstLine="0"/>
      </w:pPr>
      <w:r>
        <w:rPr>
          <w:i/>
        </w:rPr>
        <w:t>Channel Home Centers, Division of Grace Corp v Grossman</w:t>
      </w:r>
    </w:p>
    <w:p w14:paraId="37BF785D" w14:textId="5D74C7B8" w:rsidR="00F20605" w:rsidRDefault="00E0069B" w:rsidP="0018629D">
      <w:pPr>
        <w:ind w:left="720" w:firstLine="0"/>
        <w:rPr>
          <w:i/>
        </w:rPr>
      </w:pPr>
      <w:proofErr w:type="spellStart"/>
      <w:r>
        <w:rPr>
          <w:i/>
        </w:rPr>
        <w:t>Walford</w:t>
      </w:r>
      <w:proofErr w:type="spellEnd"/>
      <w:r>
        <w:rPr>
          <w:i/>
        </w:rPr>
        <w:t xml:space="preserve"> v Miles</w:t>
      </w:r>
    </w:p>
    <w:p w14:paraId="0363F401" w14:textId="1ACE27FC" w:rsidR="00E0069B" w:rsidRPr="00485C10" w:rsidRDefault="00E0069B" w:rsidP="00E0069B">
      <w:pPr>
        <w:ind w:left="720" w:firstLine="0"/>
      </w:pPr>
      <w:r>
        <w:rPr>
          <w:i/>
        </w:rPr>
        <w:t>British Steel Corp v C</w:t>
      </w:r>
      <w:r w:rsidR="007A3DFD">
        <w:rPr>
          <w:i/>
        </w:rPr>
        <w:t>leveland Bridge and Engineering</w:t>
      </w:r>
    </w:p>
    <w:p w14:paraId="6DC24C53" w14:textId="3C619ED0" w:rsidR="00EE3057" w:rsidRDefault="0018629D" w:rsidP="0018629D">
      <w:pPr>
        <w:ind w:left="720" w:firstLine="0"/>
      </w:pPr>
      <w:r>
        <w:t>Schwartz and Scott, “</w:t>
      </w:r>
      <w:proofErr w:type="spellStart"/>
      <w:r>
        <w:t>Precontractual</w:t>
      </w:r>
      <w:proofErr w:type="spellEnd"/>
      <w:r>
        <w:t xml:space="preserve"> Liability and Preliminary Agreements”, Parts I-II (pp 661-676)</w:t>
      </w:r>
    </w:p>
    <w:p w14:paraId="3248D3E8" w14:textId="77777777" w:rsidR="00A06C53" w:rsidRDefault="00A06C53" w:rsidP="0018629D">
      <w:pPr>
        <w:ind w:left="720" w:firstLine="0"/>
      </w:pPr>
    </w:p>
    <w:p w14:paraId="33956248" w14:textId="7E6528B7" w:rsidR="00A06C53" w:rsidRPr="00A23C02" w:rsidRDefault="00A06C53" w:rsidP="00A06C53">
      <w:pPr>
        <w:ind w:firstLine="0"/>
        <w:rPr>
          <w:b/>
          <w:u w:val="single"/>
        </w:rPr>
      </w:pPr>
      <w:r>
        <w:rPr>
          <w:b/>
          <w:u w:val="single"/>
        </w:rPr>
        <w:lastRenderedPageBreak/>
        <w:t>10</w:t>
      </w:r>
      <w:r w:rsidR="00D16FD3">
        <w:rPr>
          <w:b/>
          <w:u w:val="single"/>
        </w:rPr>
        <w:t>/13</w:t>
      </w:r>
      <w:r>
        <w:rPr>
          <w:b/>
          <w:u w:val="single"/>
        </w:rPr>
        <w:tab/>
        <w:t xml:space="preserve">Enforceability Part III: </w:t>
      </w:r>
      <w:r w:rsidR="00107CE1">
        <w:rPr>
          <w:b/>
          <w:u w:val="single"/>
        </w:rPr>
        <w:t>Misrepresentations and Completed Contracts</w:t>
      </w:r>
    </w:p>
    <w:p w14:paraId="04E82C17" w14:textId="77777777" w:rsidR="00A06C53" w:rsidRDefault="00A06C53" w:rsidP="00A06C53">
      <w:pPr>
        <w:ind w:firstLine="0"/>
        <w:rPr>
          <w:b/>
        </w:rPr>
      </w:pPr>
      <w:r>
        <w:rPr>
          <w:b/>
        </w:rPr>
        <w:tab/>
        <w:t>Readings:</w:t>
      </w:r>
    </w:p>
    <w:p w14:paraId="59F03037" w14:textId="4B844468" w:rsidR="00A06C53" w:rsidRDefault="00A06C53" w:rsidP="00A06C53">
      <w:pPr>
        <w:ind w:firstLine="0"/>
      </w:pPr>
      <w:r>
        <w:rPr>
          <w:b/>
        </w:rPr>
        <w:tab/>
      </w:r>
      <w:r w:rsidRPr="004F2C06">
        <w:t xml:space="preserve">MCW </w:t>
      </w:r>
      <w:r>
        <w:t>pp 202-218</w:t>
      </w:r>
    </w:p>
    <w:p w14:paraId="5813C91E" w14:textId="77777777" w:rsidR="00A06C53" w:rsidRDefault="00A06C53" w:rsidP="00A06C53">
      <w:pPr>
        <w:rPr>
          <w:i/>
        </w:rPr>
      </w:pPr>
      <w:r>
        <w:rPr>
          <w:i/>
        </w:rPr>
        <w:t>Dick Bentley Productions v Harold Smith (Motors)</w:t>
      </w:r>
    </w:p>
    <w:p w14:paraId="0A1773C5" w14:textId="77777777" w:rsidR="00A06C53" w:rsidRDefault="00A06C53" w:rsidP="00A06C53">
      <w:pPr>
        <w:rPr>
          <w:i/>
        </w:rPr>
      </w:pPr>
      <w:r>
        <w:rPr>
          <w:i/>
        </w:rPr>
        <w:t xml:space="preserve">Esso Petroleum v </w:t>
      </w:r>
      <w:proofErr w:type="spellStart"/>
      <w:r>
        <w:rPr>
          <w:i/>
        </w:rPr>
        <w:t>Mardon</w:t>
      </w:r>
      <w:proofErr w:type="spellEnd"/>
    </w:p>
    <w:p w14:paraId="3C93722B" w14:textId="36CB3DA6" w:rsidR="00107CE1" w:rsidRDefault="00A14AC7" w:rsidP="00A06C53">
      <w:pPr>
        <w:rPr>
          <w:i/>
        </w:rPr>
      </w:pPr>
      <w:r>
        <w:rPr>
          <w:i/>
        </w:rPr>
        <w:t>Johnson v Heal</w:t>
      </w:r>
      <w:r w:rsidR="00107CE1">
        <w:rPr>
          <w:i/>
        </w:rPr>
        <w:t>y</w:t>
      </w:r>
    </w:p>
    <w:p w14:paraId="783426C3" w14:textId="68F89E00" w:rsidR="00785F14" w:rsidRDefault="00785F14" w:rsidP="00F67586">
      <w:pPr>
        <w:tabs>
          <w:tab w:val="left" w:pos="1350"/>
        </w:tabs>
        <w:ind w:firstLine="0"/>
        <w:rPr>
          <w:b/>
        </w:rPr>
      </w:pPr>
    </w:p>
    <w:p w14:paraId="47C1F1C2" w14:textId="26F92403" w:rsidR="00EF7AFB" w:rsidRPr="00A23C02" w:rsidRDefault="00D16FD3" w:rsidP="008A25E9">
      <w:pPr>
        <w:ind w:firstLine="0"/>
        <w:rPr>
          <w:b/>
          <w:u w:val="single"/>
        </w:rPr>
      </w:pPr>
      <w:r>
        <w:rPr>
          <w:b/>
          <w:u w:val="single"/>
        </w:rPr>
        <w:t>10</w:t>
      </w:r>
      <w:r w:rsidR="00EE3057">
        <w:rPr>
          <w:b/>
          <w:u w:val="single"/>
        </w:rPr>
        <w:t>/</w:t>
      </w:r>
      <w:r>
        <w:rPr>
          <w:b/>
          <w:u w:val="single"/>
        </w:rPr>
        <w:t>20</w:t>
      </w:r>
      <w:r w:rsidR="00EF7AFB" w:rsidRPr="00A23C02">
        <w:rPr>
          <w:b/>
          <w:u w:val="single"/>
        </w:rPr>
        <w:tab/>
      </w:r>
      <w:r w:rsidR="00F67586">
        <w:rPr>
          <w:b/>
          <w:u w:val="single"/>
        </w:rPr>
        <w:t xml:space="preserve">Enforceability of Promises </w:t>
      </w:r>
      <w:r w:rsidR="00A06C53">
        <w:rPr>
          <w:b/>
          <w:u w:val="single"/>
        </w:rPr>
        <w:t>Part IV</w:t>
      </w:r>
      <w:r w:rsidR="00AF0118" w:rsidRPr="00A23C02">
        <w:rPr>
          <w:b/>
          <w:u w:val="single"/>
        </w:rPr>
        <w:t>: Consideration and Contractual Modifications</w:t>
      </w:r>
    </w:p>
    <w:p w14:paraId="76646DC6" w14:textId="77777777" w:rsidR="00785F14" w:rsidRDefault="00785F14" w:rsidP="008A25E9">
      <w:pPr>
        <w:ind w:firstLine="0"/>
        <w:rPr>
          <w:b/>
        </w:rPr>
      </w:pPr>
      <w:r>
        <w:rPr>
          <w:b/>
        </w:rPr>
        <w:tab/>
        <w:t>Readings:</w:t>
      </w:r>
    </w:p>
    <w:p w14:paraId="05D43E05" w14:textId="10243169" w:rsidR="00785F14" w:rsidRPr="00AF0118" w:rsidRDefault="00785F14" w:rsidP="008A25E9">
      <w:pPr>
        <w:ind w:firstLine="0"/>
      </w:pPr>
      <w:r>
        <w:rPr>
          <w:b/>
        </w:rPr>
        <w:tab/>
      </w:r>
      <w:r>
        <w:t xml:space="preserve">MCW </w:t>
      </w:r>
      <w:r w:rsidR="00617E51">
        <w:t xml:space="preserve">pp </w:t>
      </w:r>
      <w:r w:rsidR="002379A7">
        <w:t>124</w:t>
      </w:r>
      <w:r>
        <w:t>-135</w:t>
      </w:r>
    </w:p>
    <w:p w14:paraId="72C5A2F4" w14:textId="743D311B" w:rsidR="00655BF6" w:rsidRPr="000B442D" w:rsidRDefault="00DC27C4" w:rsidP="008A25E9">
      <w:pPr>
        <w:ind w:firstLine="0"/>
      </w:pPr>
      <w:r>
        <w:rPr>
          <w:b/>
        </w:rPr>
        <w:tab/>
      </w:r>
      <w:proofErr w:type="spellStart"/>
      <w:r w:rsidR="000B442D">
        <w:rPr>
          <w:i/>
        </w:rPr>
        <w:t>Stilk</w:t>
      </w:r>
      <w:proofErr w:type="spellEnd"/>
      <w:r w:rsidR="000B442D">
        <w:rPr>
          <w:i/>
        </w:rPr>
        <w:t xml:space="preserve"> v Myrick</w:t>
      </w:r>
      <w:r w:rsidR="00D16FD3">
        <w:t xml:space="preserve"> and </w:t>
      </w:r>
      <w:proofErr w:type="spellStart"/>
      <w:r w:rsidR="00655BF6">
        <w:rPr>
          <w:i/>
        </w:rPr>
        <w:t>Foakes</w:t>
      </w:r>
      <w:proofErr w:type="spellEnd"/>
      <w:r w:rsidR="00655BF6">
        <w:rPr>
          <w:i/>
        </w:rPr>
        <w:t xml:space="preserve"> v Beer</w:t>
      </w:r>
    </w:p>
    <w:p w14:paraId="23096201" w14:textId="77777777" w:rsidR="00785F14" w:rsidRDefault="00DC27C4" w:rsidP="008A25E9">
      <w:pPr>
        <w:rPr>
          <w:i/>
        </w:rPr>
      </w:pPr>
      <w:proofErr w:type="gramStart"/>
      <w:r>
        <w:rPr>
          <w:i/>
        </w:rPr>
        <w:t>Williams</w:t>
      </w:r>
      <w:proofErr w:type="gramEnd"/>
      <w:r>
        <w:rPr>
          <w:i/>
        </w:rPr>
        <w:t xml:space="preserve"> v </w:t>
      </w:r>
      <w:proofErr w:type="spellStart"/>
      <w:r>
        <w:rPr>
          <w:i/>
        </w:rPr>
        <w:t>Roffey</w:t>
      </w:r>
      <w:proofErr w:type="spellEnd"/>
      <w:r>
        <w:rPr>
          <w:i/>
        </w:rPr>
        <w:t xml:space="preserve"> Brothers </w:t>
      </w:r>
    </w:p>
    <w:p w14:paraId="3A01817A" w14:textId="77777777" w:rsidR="00B136CC" w:rsidRDefault="00B136CC" w:rsidP="00B136CC">
      <w:pPr>
        <w:ind w:left="720" w:firstLine="0"/>
        <w:rPr>
          <w:b/>
        </w:rPr>
      </w:pPr>
      <w:r>
        <w:t>Chen-</w:t>
      </w:r>
      <w:proofErr w:type="spellStart"/>
      <w:r>
        <w:t>Wishart</w:t>
      </w:r>
      <w:proofErr w:type="spellEnd"/>
      <w:r>
        <w:t>, “Consideration and Serious Intention</w:t>
      </w:r>
      <w:r w:rsidR="00AA5B83">
        <w:t>”</w:t>
      </w:r>
      <w:r>
        <w:t xml:space="preserve">, </w:t>
      </w:r>
      <w:r w:rsidR="00AA5B83">
        <w:t xml:space="preserve">remainder of </w:t>
      </w:r>
      <w:r>
        <w:t>article</w:t>
      </w:r>
    </w:p>
    <w:p w14:paraId="66D0F93D" w14:textId="77777777" w:rsidR="00342829" w:rsidRDefault="00342829" w:rsidP="008A25E9">
      <w:pPr>
        <w:ind w:firstLine="0"/>
        <w:rPr>
          <w:b/>
        </w:rPr>
      </w:pPr>
    </w:p>
    <w:p w14:paraId="46AABFDA" w14:textId="7442A7AB" w:rsidR="00F67586" w:rsidRPr="00A23C02" w:rsidRDefault="00D16FD3" w:rsidP="00F67586">
      <w:pPr>
        <w:ind w:firstLine="0"/>
        <w:rPr>
          <w:b/>
          <w:u w:val="single"/>
        </w:rPr>
      </w:pPr>
      <w:r>
        <w:rPr>
          <w:b/>
          <w:u w:val="single"/>
        </w:rPr>
        <w:t>10/27</w:t>
      </w:r>
      <w:r w:rsidR="00F67586" w:rsidRPr="00A23C02">
        <w:rPr>
          <w:b/>
          <w:u w:val="single"/>
        </w:rPr>
        <w:tab/>
      </w:r>
      <w:r w:rsidR="00F67586">
        <w:rPr>
          <w:b/>
          <w:u w:val="single"/>
        </w:rPr>
        <w:t xml:space="preserve">Enforceability of Promises </w:t>
      </w:r>
      <w:r w:rsidR="00F67586" w:rsidRPr="00A23C02">
        <w:rPr>
          <w:b/>
          <w:u w:val="single"/>
        </w:rPr>
        <w:t xml:space="preserve">Part </w:t>
      </w:r>
      <w:r>
        <w:rPr>
          <w:b/>
          <w:u w:val="single"/>
        </w:rPr>
        <w:t>V</w:t>
      </w:r>
      <w:r w:rsidR="00F67586" w:rsidRPr="00A23C02">
        <w:rPr>
          <w:b/>
          <w:u w:val="single"/>
        </w:rPr>
        <w:t xml:space="preserve">: </w:t>
      </w:r>
      <w:r w:rsidR="002379A7">
        <w:rPr>
          <w:b/>
          <w:u w:val="single"/>
        </w:rPr>
        <w:t xml:space="preserve">The </w:t>
      </w:r>
      <w:proofErr w:type="spellStart"/>
      <w:r w:rsidR="00F67586">
        <w:rPr>
          <w:b/>
          <w:u w:val="single"/>
        </w:rPr>
        <w:t>Privity</w:t>
      </w:r>
      <w:proofErr w:type="spellEnd"/>
      <w:r w:rsidR="002379A7">
        <w:rPr>
          <w:b/>
          <w:u w:val="single"/>
        </w:rPr>
        <w:t xml:space="preserve"> Rule</w:t>
      </w:r>
    </w:p>
    <w:p w14:paraId="4CCDA90F" w14:textId="77777777" w:rsidR="00F67586" w:rsidRDefault="00F67586" w:rsidP="00F67586">
      <w:pPr>
        <w:ind w:firstLine="0"/>
        <w:rPr>
          <w:b/>
        </w:rPr>
      </w:pPr>
      <w:r>
        <w:rPr>
          <w:b/>
        </w:rPr>
        <w:tab/>
        <w:t>Readings:</w:t>
      </w:r>
    </w:p>
    <w:p w14:paraId="3361B6B3" w14:textId="20A0D2BE" w:rsidR="00F67586" w:rsidRDefault="00F67586" w:rsidP="008A25E9">
      <w:pPr>
        <w:ind w:firstLine="0"/>
      </w:pPr>
      <w:r>
        <w:rPr>
          <w:b/>
        </w:rPr>
        <w:tab/>
      </w:r>
      <w:r>
        <w:t xml:space="preserve">MCW pp </w:t>
      </w:r>
      <w:r w:rsidR="00E946EA">
        <w:t>166-184</w:t>
      </w:r>
    </w:p>
    <w:p w14:paraId="494ECD0B" w14:textId="445DC89B" w:rsidR="00E946EA" w:rsidRDefault="00E946EA" w:rsidP="008A25E9">
      <w:pPr>
        <w:ind w:firstLine="0"/>
        <w:rPr>
          <w:i/>
        </w:rPr>
      </w:pPr>
      <w:r>
        <w:rPr>
          <w:i/>
        </w:rPr>
        <w:tab/>
        <w:t>Dunlop Pneumatic Tyre Co v Selfridge</w:t>
      </w:r>
    </w:p>
    <w:p w14:paraId="56FC4EEE" w14:textId="75E6854A" w:rsidR="006F5FD6" w:rsidRPr="006F5FD6" w:rsidRDefault="006F5FD6" w:rsidP="008A25E9">
      <w:pPr>
        <w:ind w:firstLine="0"/>
        <w:rPr>
          <w:i/>
        </w:rPr>
      </w:pPr>
      <w:r>
        <w:rPr>
          <w:i/>
        </w:rPr>
        <w:tab/>
        <w:t xml:space="preserve">London Drugs v </w:t>
      </w:r>
      <w:proofErr w:type="spellStart"/>
      <w:r>
        <w:rPr>
          <w:i/>
        </w:rPr>
        <w:t>Kuehne</w:t>
      </w:r>
      <w:proofErr w:type="spellEnd"/>
      <w:r>
        <w:rPr>
          <w:i/>
        </w:rPr>
        <w:t xml:space="preserve"> &amp; Nagel International</w:t>
      </w:r>
    </w:p>
    <w:p w14:paraId="5A55702F" w14:textId="5C2F487F" w:rsidR="008D6A79" w:rsidRDefault="008D6A79" w:rsidP="00C82A5C">
      <w:pPr>
        <w:ind w:left="720" w:firstLine="0"/>
      </w:pPr>
      <w:r>
        <w:t>Smith, “Contracts for the Benefit of Third Parties: in Defence of the Third-Party Rule”</w:t>
      </w:r>
      <w:r w:rsidR="00C82A5C">
        <w:t xml:space="preserve"> (entire)</w:t>
      </w:r>
    </w:p>
    <w:p w14:paraId="75182561" w14:textId="19FDD09E" w:rsidR="005A2DAD" w:rsidRDefault="005A2DAD" w:rsidP="008A25E9">
      <w:pPr>
        <w:ind w:firstLine="0"/>
      </w:pPr>
      <w:r>
        <w:tab/>
        <w:t>Andrews, “Strangers to Justice No Longer”</w:t>
      </w:r>
      <w:r w:rsidR="00C82A5C">
        <w:t>, pp 353-357</w:t>
      </w:r>
    </w:p>
    <w:p w14:paraId="66DD7EC6" w14:textId="77777777" w:rsidR="008D6A79" w:rsidRPr="00EC67B2" w:rsidRDefault="008D6A79" w:rsidP="008A25E9">
      <w:pPr>
        <w:ind w:firstLine="0"/>
        <w:rPr>
          <w:b/>
        </w:rPr>
      </w:pPr>
    </w:p>
    <w:p w14:paraId="4B7A9CA4" w14:textId="78CA9940" w:rsidR="00D06B4A" w:rsidRDefault="00471B1D" w:rsidP="00D06B4A">
      <w:pPr>
        <w:ind w:firstLine="0"/>
        <w:rPr>
          <w:b/>
        </w:rPr>
      </w:pPr>
      <w:r>
        <w:rPr>
          <w:b/>
          <w:u w:val="single"/>
        </w:rPr>
        <w:t>11/3</w:t>
      </w:r>
      <w:r w:rsidR="00D06B4A" w:rsidRPr="00A23C02">
        <w:rPr>
          <w:b/>
          <w:u w:val="single"/>
        </w:rPr>
        <w:tab/>
      </w:r>
      <w:r w:rsidR="00D06B4A">
        <w:rPr>
          <w:b/>
          <w:u w:val="single"/>
        </w:rPr>
        <w:t>Contract Terms</w:t>
      </w:r>
      <w:r w:rsidR="00D06B4A" w:rsidRPr="00A23C02">
        <w:rPr>
          <w:b/>
          <w:u w:val="single"/>
        </w:rPr>
        <w:t xml:space="preserve"> Part I: </w:t>
      </w:r>
      <w:r w:rsidR="00D06B4A">
        <w:rPr>
          <w:b/>
          <w:u w:val="single"/>
        </w:rPr>
        <w:t>Objective Interpretation and the Exclusionary Rules</w:t>
      </w:r>
    </w:p>
    <w:p w14:paraId="39D829AD" w14:textId="77777777" w:rsidR="00D06B4A" w:rsidRDefault="00D06B4A" w:rsidP="00D06B4A">
      <w:pPr>
        <w:ind w:firstLine="0"/>
        <w:rPr>
          <w:b/>
        </w:rPr>
      </w:pPr>
      <w:r>
        <w:rPr>
          <w:b/>
        </w:rPr>
        <w:tab/>
        <w:t>Readings:</w:t>
      </w:r>
    </w:p>
    <w:p w14:paraId="34C3B37B" w14:textId="77777777" w:rsidR="00D06B4A" w:rsidRDefault="00D06B4A" w:rsidP="00D06B4A">
      <w:pPr>
        <w:ind w:firstLine="0"/>
      </w:pPr>
      <w:r>
        <w:rPr>
          <w:b/>
        </w:rPr>
        <w:tab/>
      </w:r>
      <w:r>
        <w:t>MCW pp 368-369, 387-394</w:t>
      </w:r>
    </w:p>
    <w:p w14:paraId="52C94329" w14:textId="77777777" w:rsidR="00D06B4A" w:rsidRDefault="00D06B4A" w:rsidP="00D06B4A">
      <w:pPr>
        <w:ind w:firstLine="0"/>
        <w:rPr>
          <w:i/>
        </w:rPr>
      </w:pPr>
      <w:r>
        <w:rPr>
          <w:i/>
        </w:rPr>
        <w:tab/>
        <w:t>Gianni v R Russel &amp; Co</w:t>
      </w:r>
    </w:p>
    <w:p w14:paraId="0E224EB2" w14:textId="77777777" w:rsidR="00D06B4A" w:rsidRDefault="00D06B4A" w:rsidP="00D06B4A">
      <w:pPr>
        <w:rPr>
          <w:i/>
        </w:rPr>
      </w:pPr>
      <w:r>
        <w:rPr>
          <w:i/>
        </w:rPr>
        <w:t xml:space="preserve">Investors Compensation Scheme v </w:t>
      </w:r>
      <w:proofErr w:type="gramStart"/>
      <w:r>
        <w:rPr>
          <w:i/>
        </w:rPr>
        <w:t>West</w:t>
      </w:r>
      <w:proofErr w:type="gramEnd"/>
      <w:r>
        <w:rPr>
          <w:i/>
        </w:rPr>
        <w:t xml:space="preserve"> Bromwich Building Society</w:t>
      </w:r>
    </w:p>
    <w:p w14:paraId="5531AB20" w14:textId="77777777" w:rsidR="00D06B4A" w:rsidRDefault="00D06B4A" w:rsidP="00D06B4A">
      <w:pPr>
        <w:rPr>
          <w:i/>
        </w:rPr>
      </w:pPr>
      <w:r>
        <w:rPr>
          <w:i/>
        </w:rPr>
        <w:t>Danielson v Danielson</w:t>
      </w:r>
    </w:p>
    <w:p w14:paraId="6D7EC7C2" w14:textId="77777777" w:rsidR="00D06B4A" w:rsidRPr="00B10E7D" w:rsidRDefault="00D06B4A" w:rsidP="00D06B4A">
      <w:proofErr w:type="spellStart"/>
      <w:r>
        <w:t>Staughton</w:t>
      </w:r>
      <w:proofErr w:type="spellEnd"/>
      <w:r>
        <w:t>, “How do the Courts Interpret Commercial Contracts?” (</w:t>
      </w:r>
      <w:proofErr w:type="gramStart"/>
      <w:r>
        <w:t>entire</w:t>
      </w:r>
      <w:proofErr w:type="gramEnd"/>
      <w:r>
        <w:t>)</w:t>
      </w:r>
    </w:p>
    <w:p w14:paraId="33C25537" w14:textId="77777777" w:rsidR="00D06B4A" w:rsidRPr="00B10E7D" w:rsidRDefault="00D06B4A" w:rsidP="00D06B4A">
      <w:pPr>
        <w:ind w:firstLine="0"/>
      </w:pPr>
      <w:r>
        <w:rPr>
          <w:b/>
        </w:rPr>
        <w:tab/>
      </w:r>
      <w:r>
        <w:t>Steyn, “Contract Law: Fulfilling the Reasonable Expectations of Honest Men” (entire)</w:t>
      </w:r>
    </w:p>
    <w:p w14:paraId="414BDCA6" w14:textId="77777777" w:rsidR="00D06B4A" w:rsidRDefault="00D06B4A" w:rsidP="00D06B4A">
      <w:pPr>
        <w:ind w:firstLine="0"/>
        <w:rPr>
          <w:b/>
        </w:rPr>
      </w:pPr>
    </w:p>
    <w:p w14:paraId="107526F8" w14:textId="5C45E129" w:rsidR="00A06C53" w:rsidRPr="00A23C02" w:rsidRDefault="00471B1D" w:rsidP="00A06C53">
      <w:pPr>
        <w:ind w:left="720" w:hanging="720"/>
        <w:rPr>
          <w:b/>
          <w:u w:val="single"/>
        </w:rPr>
      </w:pPr>
      <w:r>
        <w:rPr>
          <w:b/>
          <w:u w:val="single"/>
        </w:rPr>
        <w:t>11/10</w:t>
      </w:r>
      <w:r w:rsidR="00A06C53">
        <w:rPr>
          <w:b/>
          <w:u w:val="single"/>
        </w:rPr>
        <w:tab/>
        <w:t>Contract</w:t>
      </w:r>
      <w:r w:rsidR="00A06C53" w:rsidRPr="00A23C02">
        <w:rPr>
          <w:b/>
          <w:u w:val="single"/>
        </w:rPr>
        <w:t xml:space="preserve"> </w:t>
      </w:r>
      <w:r w:rsidR="00A06C53">
        <w:rPr>
          <w:b/>
          <w:u w:val="single"/>
        </w:rPr>
        <w:t xml:space="preserve">Terms </w:t>
      </w:r>
      <w:r w:rsidR="00D06B4A">
        <w:rPr>
          <w:b/>
          <w:u w:val="single"/>
        </w:rPr>
        <w:t>Part I</w:t>
      </w:r>
      <w:r w:rsidR="00A06C53" w:rsidRPr="00A23C02">
        <w:rPr>
          <w:b/>
          <w:u w:val="single"/>
        </w:rPr>
        <w:t>I: Standard Terms</w:t>
      </w:r>
      <w:r w:rsidR="00A06C53">
        <w:rPr>
          <w:b/>
          <w:u w:val="single"/>
        </w:rPr>
        <w:t xml:space="preserve"> and Limitation Clauses</w:t>
      </w:r>
    </w:p>
    <w:p w14:paraId="7964B203" w14:textId="77777777" w:rsidR="00A06C53" w:rsidRDefault="00A06C53" w:rsidP="00A06C53">
      <w:pPr>
        <w:ind w:firstLine="0"/>
        <w:rPr>
          <w:b/>
        </w:rPr>
      </w:pPr>
      <w:r>
        <w:rPr>
          <w:b/>
        </w:rPr>
        <w:tab/>
        <w:t>Readings:</w:t>
      </w:r>
    </w:p>
    <w:p w14:paraId="270E0697" w14:textId="77777777" w:rsidR="00A06C53" w:rsidRDefault="00A06C53" w:rsidP="00A06C53">
      <w:r w:rsidRPr="00895803">
        <w:t xml:space="preserve">MCW </w:t>
      </w:r>
      <w:r>
        <w:t xml:space="preserve">pp </w:t>
      </w:r>
      <w:r w:rsidRPr="00895803">
        <w:t>366-368, 394-402</w:t>
      </w:r>
    </w:p>
    <w:p w14:paraId="601F9F1A" w14:textId="77777777" w:rsidR="00A06C53" w:rsidRDefault="00A06C53" w:rsidP="00A06C53">
      <w:pPr>
        <w:rPr>
          <w:i/>
        </w:rPr>
      </w:pPr>
      <w:proofErr w:type="spellStart"/>
      <w:r>
        <w:rPr>
          <w:i/>
        </w:rPr>
        <w:t>Interfoto</w:t>
      </w:r>
      <w:proofErr w:type="spellEnd"/>
      <w:r>
        <w:rPr>
          <w:i/>
        </w:rPr>
        <w:t xml:space="preserve"> Picture Library v Stiletto Visual Programmes </w:t>
      </w:r>
    </w:p>
    <w:p w14:paraId="382796E4" w14:textId="77777777" w:rsidR="00A06C53" w:rsidRDefault="00A06C53" w:rsidP="00A06C53">
      <w:pPr>
        <w:rPr>
          <w:i/>
        </w:rPr>
      </w:pPr>
      <w:proofErr w:type="spellStart"/>
      <w:r>
        <w:rPr>
          <w:i/>
        </w:rPr>
        <w:t>Tercon</w:t>
      </w:r>
      <w:proofErr w:type="spellEnd"/>
      <w:r>
        <w:rPr>
          <w:i/>
        </w:rPr>
        <w:t xml:space="preserve"> Contractors v British Columbia</w:t>
      </w:r>
    </w:p>
    <w:p w14:paraId="61D478A0" w14:textId="77777777" w:rsidR="00A06C53" w:rsidRDefault="00A06C53" w:rsidP="00A06C53">
      <w:pPr>
        <w:rPr>
          <w:i/>
        </w:rPr>
      </w:pPr>
      <w:r>
        <w:rPr>
          <w:i/>
        </w:rPr>
        <w:lastRenderedPageBreak/>
        <w:t>Carnival Cruise Lines v Shute</w:t>
      </w:r>
    </w:p>
    <w:p w14:paraId="2F247D20" w14:textId="77777777" w:rsidR="00A06C53" w:rsidRPr="00A35187" w:rsidRDefault="00A06C53" w:rsidP="00A06C53">
      <w:r w:rsidRPr="00A35187">
        <w:t>Epstein</w:t>
      </w:r>
      <w:r>
        <w:t>, “Unconscionability: A Critical Reappraisal”, Parts I, III, IV (pp 293-295, 301-315)</w:t>
      </w:r>
    </w:p>
    <w:p w14:paraId="25E0F6CA" w14:textId="77777777" w:rsidR="00A06C53" w:rsidRDefault="00A06C53" w:rsidP="00A06C53">
      <w:pPr>
        <w:ind w:firstLine="0"/>
        <w:rPr>
          <w:b/>
        </w:rPr>
      </w:pPr>
    </w:p>
    <w:p w14:paraId="3D0D8F50" w14:textId="583FB053" w:rsidR="00471B1D" w:rsidRDefault="00471B1D" w:rsidP="00471B1D">
      <w:pPr>
        <w:ind w:firstLine="0"/>
      </w:pPr>
      <w:r>
        <w:rPr>
          <w:b/>
          <w:u w:val="single"/>
        </w:rPr>
        <w:t>11/17</w:t>
      </w:r>
      <w:r w:rsidRPr="00A23C02">
        <w:rPr>
          <w:b/>
          <w:u w:val="single"/>
        </w:rPr>
        <w:tab/>
      </w:r>
      <w:r w:rsidR="007D7394">
        <w:rPr>
          <w:b/>
          <w:u w:val="single"/>
        </w:rPr>
        <w:t>No Class</w:t>
      </w:r>
      <w:r>
        <w:rPr>
          <w:i/>
        </w:rPr>
        <w:tab/>
      </w:r>
    </w:p>
    <w:p w14:paraId="3415640C" w14:textId="77777777" w:rsidR="00471B1D" w:rsidRDefault="00471B1D" w:rsidP="00471B1D"/>
    <w:p w14:paraId="38D91D98" w14:textId="528D0A15" w:rsidR="00EF7AFB" w:rsidRPr="00A23C02" w:rsidRDefault="00471B1D" w:rsidP="008A25E9">
      <w:pPr>
        <w:ind w:firstLine="0"/>
        <w:rPr>
          <w:b/>
          <w:u w:val="single"/>
        </w:rPr>
      </w:pPr>
      <w:r>
        <w:rPr>
          <w:b/>
          <w:u w:val="single"/>
        </w:rPr>
        <w:t>11/24</w:t>
      </w:r>
      <w:r w:rsidR="00EF7AFB" w:rsidRPr="00A23C02">
        <w:rPr>
          <w:b/>
          <w:u w:val="single"/>
        </w:rPr>
        <w:tab/>
      </w:r>
      <w:r w:rsidR="002D444D">
        <w:rPr>
          <w:b/>
          <w:u w:val="single"/>
        </w:rPr>
        <w:t>Contract Terms</w:t>
      </w:r>
      <w:r w:rsidR="00EF7AFB" w:rsidRPr="00A23C02">
        <w:rPr>
          <w:b/>
          <w:u w:val="single"/>
        </w:rPr>
        <w:t xml:space="preserve"> Part I</w:t>
      </w:r>
      <w:r w:rsidR="00DA0EF9">
        <w:rPr>
          <w:b/>
          <w:u w:val="single"/>
        </w:rPr>
        <w:t>II</w:t>
      </w:r>
      <w:r w:rsidR="00A349BE" w:rsidRPr="00A23C02">
        <w:rPr>
          <w:b/>
          <w:u w:val="single"/>
        </w:rPr>
        <w:t xml:space="preserve">: </w:t>
      </w:r>
      <w:r w:rsidR="00D06B4A">
        <w:rPr>
          <w:b/>
          <w:u w:val="single"/>
        </w:rPr>
        <w:t xml:space="preserve">Good Faith and Related </w:t>
      </w:r>
      <w:r w:rsidR="00E14565">
        <w:rPr>
          <w:b/>
          <w:u w:val="single"/>
        </w:rPr>
        <w:t>Implied Terms</w:t>
      </w:r>
    </w:p>
    <w:p w14:paraId="7C5133CC" w14:textId="77777777" w:rsidR="00785F14" w:rsidRDefault="00785F14" w:rsidP="008A25E9">
      <w:pPr>
        <w:ind w:firstLine="0"/>
        <w:rPr>
          <w:b/>
        </w:rPr>
      </w:pPr>
      <w:r>
        <w:rPr>
          <w:b/>
        </w:rPr>
        <w:tab/>
        <w:t>Readings:</w:t>
      </w:r>
    </w:p>
    <w:p w14:paraId="6410EDB7" w14:textId="5BED16FC" w:rsidR="00875BC2" w:rsidRDefault="00785F14" w:rsidP="008A25E9">
      <w:pPr>
        <w:ind w:firstLine="0"/>
      </w:pPr>
      <w:r>
        <w:rPr>
          <w:b/>
        </w:rPr>
        <w:tab/>
      </w:r>
      <w:r>
        <w:t xml:space="preserve">MCW </w:t>
      </w:r>
      <w:r w:rsidR="00617E51">
        <w:t xml:space="preserve">pp </w:t>
      </w:r>
      <w:r w:rsidR="00153D3E">
        <w:t>378-387</w:t>
      </w:r>
    </w:p>
    <w:p w14:paraId="3F14A1BC" w14:textId="6D940DEC" w:rsidR="00A35187" w:rsidRDefault="00A35187" w:rsidP="008A25E9">
      <w:pPr>
        <w:ind w:firstLine="0"/>
        <w:rPr>
          <w:i/>
        </w:rPr>
      </w:pPr>
      <w:r>
        <w:rPr>
          <w:i/>
        </w:rPr>
        <w:tab/>
        <w:t>Malik v BCCI</w:t>
      </w:r>
    </w:p>
    <w:p w14:paraId="7546DF1E" w14:textId="003A594A" w:rsidR="00AB1942" w:rsidRDefault="00AB1942" w:rsidP="008A25E9">
      <w:pPr>
        <w:ind w:firstLine="0"/>
        <w:rPr>
          <w:i/>
        </w:rPr>
      </w:pPr>
      <w:r>
        <w:rPr>
          <w:i/>
        </w:rPr>
        <w:tab/>
      </w:r>
      <w:r w:rsidR="008B3BE1">
        <w:rPr>
          <w:i/>
        </w:rPr>
        <w:t>Yam Seng Pte Ltd v International Trade Corp</w:t>
      </w:r>
    </w:p>
    <w:p w14:paraId="344A9606" w14:textId="5C48E0C0" w:rsidR="00CD56A8" w:rsidRDefault="00CD56A8" w:rsidP="008A25E9">
      <w:pPr>
        <w:ind w:firstLine="0"/>
        <w:rPr>
          <w:i/>
        </w:rPr>
      </w:pPr>
      <w:r>
        <w:rPr>
          <w:i/>
        </w:rPr>
        <w:tab/>
        <w:t>Kham &amp; Nate’s Shoes No. 2 v First Bank of Whiting</w:t>
      </w:r>
    </w:p>
    <w:p w14:paraId="3248C83B" w14:textId="340441B9" w:rsidR="006172BF" w:rsidRPr="00A73525" w:rsidRDefault="006172BF" w:rsidP="008A25E9">
      <w:pPr>
        <w:ind w:firstLine="0"/>
      </w:pPr>
      <w:r>
        <w:rPr>
          <w:i/>
        </w:rPr>
        <w:tab/>
      </w:r>
      <w:r w:rsidR="00A73525">
        <w:t>Farnsworth, “The Concept of Good Faith in American Law”</w:t>
      </w:r>
    </w:p>
    <w:p w14:paraId="250911A4" w14:textId="77777777" w:rsidR="000B442D" w:rsidRDefault="000B442D" w:rsidP="008A25E9">
      <w:pPr>
        <w:ind w:firstLine="0"/>
        <w:rPr>
          <w:b/>
        </w:rPr>
      </w:pPr>
    </w:p>
    <w:p w14:paraId="183DD0F2" w14:textId="07C8ADC3" w:rsidR="00D06B4A" w:rsidRPr="00A23C02" w:rsidRDefault="00471B1D" w:rsidP="00D06B4A">
      <w:pPr>
        <w:ind w:firstLine="0"/>
        <w:rPr>
          <w:b/>
          <w:u w:val="single"/>
        </w:rPr>
      </w:pPr>
      <w:r>
        <w:rPr>
          <w:b/>
          <w:u w:val="single"/>
        </w:rPr>
        <w:t>12/1</w:t>
      </w:r>
      <w:r w:rsidR="00D06B4A" w:rsidRPr="00A23C02">
        <w:rPr>
          <w:b/>
          <w:u w:val="single"/>
        </w:rPr>
        <w:tab/>
      </w:r>
      <w:r>
        <w:rPr>
          <w:b/>
          <w:u w:val="single"/>
        </w:rPr>
        <w:t xml:space="preserve">Contract Terms Part </w:t>
      </w:r>
      <w:r w:rsidR="00DA0EF9">
        <w:rPr>
          <w:b/>
          <w:u w:val="single"/>
        </w:rPr>
        <w:t>I</w:t>
      </w:r>
      <w:r w:rsidR="00D06B4A">
        <w:rPr>
          <w:b/>
          <w:u w:val="single"/>
        </w:rPr>
        <w:t>V: Changed Circumstances</w:t>
      </w:r>
    </w:p>
    <w:p w14:paraId="16858346" w14:textId="77777777" w:rsidR="00D06B4A" w:rsidRDefault="00D06B4A" w:rsidP="00D06B4A">
      <w:pPr>
        <w:ind w:firstLine="0"/>
        <w:rPr>
          <w:b/>
        </w:rPr>
      </w:pPr>
      <w:r>
        <w:rPr>
          <w:b/>
        </w:rPr>
        <w:tab/>
        <w:t>Readings:</w:t>
      </w:r>
    </w:p>
    <w:p w14:paraId="6D80908F" w14:textId="64806EA3" w:rsidR="006172BF" w:rsidRPr="006172BF" w:rsidRDefault="006172BF" w:rsidP="008A25E9">
      <w:pPr>
        <w:ind w:firstLine="0"/>
      </w:pPr>
      <w:r>
        <w:rPr>
          <w:b/>
        </w:rPr>
        <w:tab/>
      </w:r>
      <w:r>
        <w:t>MCW pp 277-295</w:t>
      </w:r>
    </w:p>
    <w:p w14:paraId="1BE0C04B" w14:textId="6B7E965C" w:rsidR="00D06B4A" w:rsidRDefault="006172BF" w:rsidP="008A25E9">
      <w:pPr>
        <w:ind w:firstLine="0"/>
        <w:rPr>
          <w:i/>
        </w:rPr>
      </w:pPr>
      <w:r>
        <w:rPr>
          <w:b/>
        </w:rPr>
        <w:tab/>
      </w:r>
      <w:proofErr w:type="spellStart"/>
      <w:r w:rsidRPr="006172BF">
        <w:rPr>
          <w:i/>
        </w:rPr>
        <w:t>Krell</w:t>
      </w:r>
      <w:proofErr w:type="spellEnd"/>
      <w:r w:rsidRPr="006172BF">
        <w:rPr>
          <w:i/>
        </w:rPr>
        <w:t xml:space="preserve"> </w:t>
      </w:r>
      <w:r w:rsidR="006B6A51">
        <w:rPr>
          <w:i/>
        </w:rPr>
        <w:t xml:space="preserve">v Henry </w:t>
      </w:r>
      <w:r w:rsidR="006B6A51">
        <w:t>and</w:t>
      </w:r>
      <w:r>
        <w:rPr>
          <w:i/>
        </w:rPr>
        <w:t xml:space="preserve"> Herne Bay</w:t>
      </w:r>
      <w:r w:rsidR="003E51E4">
        <w:rPr>
          <w:i/>
        </w:rPr>
        <w:t xml:space="preserve"> v Sutton</w:t>
      </w:r>
    </w:p>
    <w:p w14:paraId="188D8788" w14:textId="32679813" w:rsidR="006172BF" w:rsidRDefault="006172BF" w:rsidP="008A25E9">
      <w:pPr>
        <w:ind w:firstLine="0"/>
        <w:rPr>
          <w:i/>
        </w:rPr>
      </w:pPr>
      <w:r>
        <w:rPr>
          <w:i/>
        </w:rPr>
        <w:tab/>
        <w:t>Davis Contractors v Far</w:t>
      </w:r>
      <w:r w:rsidR="007862B7">
        <w:rPr>
          <w:i/>
        </w:rPr>
        <w:t>e</w:t>
      </w:r>
      <w:r w:rsidR="00D12019">
        <w:rPr>
          <w:i/>
        </w:rPr>
        <w:t>h</w:t>
      </w:r>
      <w:r>
        <w:rPr>
          <w:i/>
        </w:rPr>
        <w:t>am</w:t>
      </w:r>
      <w:r w:rsidR="007862B7">
        <w:rPr>
          <w:i/>
        </w:rPr>
        <w:t xml:space="preserve"> Urban District Council</w:t>
      </w:r>
    </w:p>
    <w:p w14:paraId="0A3F7C22" w14:textId="2EAC2FBC" w:rsidR="00435ECC" w:rsidRPr="00D60F67" w:rsidRDefault="00D60F67" w:rsidP="00D60F67">
      <w:r>
        <w:rPr>
          <w:i/>
        </w:rPr>
        <w:t>Transatlantic Financing Corp v United States</w:t>
      </w:r>
      <w:r>
        <w:t xml:space="preserve"> 363 F.2d 312 (DC Cir 1966)</w:t>
      </w:r>
    </w:p>
    <w:p w14:paraId="513E4D8A" w14:textId="485BB998" w:rsidR="00435ECC" w:rsidRPr="00435ECC" w:rsidRDefault="00435ECC" w:rsidP="00435ECC">
      <w:pPr>
        <w:ind w:left="720" w:firstLine="0"/>
      </w:pPr>
      <w:r w:rsidRPr="00435ECC">
        <w:t>Posner</w:t>
      </w:r>
      <w:r>
        <w:t xml:space="preserve"> &amp; </w:t>
      </w:r>
      <w:proofErr w:type="spellStart"/>
      <w:r>
        <w:t>Rosenfield</w:t>
      </w:r>
      <w:proofErr w:type="spellEnd"/>
      <w:r>
        <w:t>, “Impossibility and Related Doctrines in Contract Law: An Economic Analysis”</w:t>
      </w:r>
      <w:r w:rsidR="007A6DB5">
        <w:t>, Introduction and Parts I and III (pp 83-97, 111-117)</w:t>
      </w:r>
    </w:p>
    <w:p w14:paraId="43A1E6CB" w14:textId="77777777" w:rsidR="006172BF" w:rsidRDefault="006172BF" w:rsidP="008A25E9">
      <w:pPr>
        <w:ind w:firstLine="0"/>
        <w:rPr>
          <w:b/>
        </w:rPr>
      </w:pPr>
    </w:p>
    <w:p w14:paraId="4E56E2DC" w14:textId="15C45647" w:rsidR="00EF7AFB" w:rsidRPr="00A23C02" w:rsidRDefault="00C00476" w:rsidP="008A25E9">
      <w:pPr>
        <w:ind w:firstLine="0"/>
        <w:rPr>
          <w:b/>
          <w:u w:val="single"/>
        </w:rPr>
      </w:pPr>
      <w:r>
        <w:rPr>
          <w:b/>
          <w:u w:val="single"/>
        </w:rPr>
        <w:t>12</w:t>
      </w:r>
      <w:r w:rsidR="00471B1D">
        <w:rPr>
          <w:b/>
          <w:u w:val="single"/>
        </w:rPr>
        <w:t>/8</w:t>
      </w:r>
      <w:r w:rsidR="00EF7AFB" w:rsidRPr="00A23C02">
        <w:rPr>
          <w:b/>
          <w:u w:val="single"/>
        </w:rPr>
        <w:tab/>
      </w:r>
      <w:r w:rsidR="006763AB" w:rsidRPr="00A23C02">
        <w:rPr>
          <w:b/>
          <w:u w:val="single"/>
        </w:rPr>
        <w:t>Remedies</w:t>
      </w:r>
      <w:r w:rsidR="003F0B5E">
        <w:rPr>
          <w:b/>
          <w:u w:val="single"/>
        </w:rPr>
        <w:t xml:space="preserve"> Part </w:t>
      </w:r>
      <w:r w:rsidR="00D06B4A">
        <w:rPr>
          <w:b/>
          <w:u w:val="single"/>
        </w:rPr>
        <w:t>I</w:t>
      </w:r>
      <w:r w:rsidR="006763AB" w:rsidRPr="00A23C02">
        <w:rPr>
          <w:b/>
          <w:u w:val="single"/>
        </w:rPr>
        <w:t>: The Interests Protected</w:t>
      </w:r>
      <w:r w:rsidR="00E0318C">
        <w:rPr>
          <w:b/>
          <w:u w:val="single"/>
        </w:rPr>
        <w:t xml:space="preserve">, </w:t>
      </w:r>
      <w:r w:rsidR="00D26EC4">
        <w:rPr>
          <w:b/>
          <w:u w:val="single"/>
        </w:rPr>
        <w:t xml:space="preserve">Expectation </w:t>
      </w:r>
      <w:r w:rsidR="00E0318C">
        <w:rPr>
          <w:b/>
          <w:u w:val="single"/>
        </w:rPr>
        <w:t>Damages</w:t>
      </w:r>
    </w:p>
    <w:p w14:paraId="7649ED42" w14:textId="77777777" w:rsidR="00785F14" w:rsidRDefault="00785F14" w:rsidP="008A25E9">
      <w:pPr>
        <w:ind w:firstLine="0"/>
        <w:rPr>
          <w:b/>
        </w:rPr>
      </w:pPr>
      <w:r>
        <w:rPr>
          <w:b/>
        </w:rPr>
        <w:tab/>
        <w:t>Readings:</w:t>
      </w:r>
    </w:p>
    <w:p w14:paraId="0D1FE6EE" w14:textId="1ADF0B2F" w:rsidR="00785F14" w:rsidRDefault="00785F14" w:rsidP="008A25E9">
      <w:r w:rsidRPr="00895803">
        <w:t xml:space="preserve">MCW </w:t>
      </w:r>
      <w:r w:rsidR="00617E51">
        <w:t xml:space="preserve">pp </w:t>
      </w:r>
      <w:r w:rsidR="00124B09">
        <w:t>482-488</w:t>
      </w:r>
    </w:p>
    <w:p w14:paraId="1BEAE5F2" w14:textId="77777777" w:rsidR="000B442D" w:rsidRDefault="000B442D" w:rsidP="008A25E9">
      <w:pPr>
        <w:rPr>
          <w:i/>
        </w:rPr>
      </w:pPr>
      <w:r>
        <w:rPr>
          <w:i/>
        </w:rPr>
        <w:t>Hawkins v McGee</w:t>
      </w:r>
    </w:p>
    <w:p w14:paraId="1D843235" w14:textId="77777777" w:rsidR="00E0318C" w:rsidRDefault="00E0318C" w:rsidP="00E0318C">
      <w:pPr>
        <w:rPr>
          <w:i/>
        </w:rPr>
      </w:pPr>
      <w:proofErr w:type="spellStart"/>
      <w:r>
        <w:rPr>
          <w:i/>
        </w:rPr>
        <w:t>Peevyhouse</w:t>
      </w:r>
      <w:proofErr w:type="spellEnd"/>
      <w:r>
        <w:rPr>
          <w:i/>
        </w:rPr>
        <w:t xml:space="preserve"> v Garland</w:t>
      </w:r>
    </w:p>
    <w:p w14:paraId="7386E50E" w14:textId="77777777" w:rsidR="00E0318C" w:rsidRDefault="00E0318C" w:rsidP="00E0318C">
      <w:pPr>
        <w:rPr>
          <w:i/>
        </w:rPr>
      </w:pPr>
      <w:proofErr w:type="spellStart"/>
      <w:r>
        <w:rPr>
          <w:i/>
        </w:rPr>
        <w:t>Ruxley</w:t>
      </w:r>
      <w:proofErr w:type="spellEnd"/>
      <w:r>
        <w:rPr>
          <w:i/>
        </w:rPr>
        <w:t xml:space="preserve"> Electronics and Construction v Forsyth</w:t>
      </w:r>
    </w:p>
    <w:p w14:paraId="190E4712" w14:textId="77777777" w:rsidR="00E0318C" w:rsidRDefault="00E0318C" w:rsidP="00E0318C">
      <w:proofErr w:type="spellStart"/>
      <w:r w:rsidRPr="00A23C02">
        <w:t>Frie</w:t>
      </w:r>
      <w:r>
        <w:t>dmann</w:t>
      </w:r>
      <w:proofErr w:type="spellEnd"/>
      <w:r>
        <w:t>, “The Performance Interest in Contract Damages”</w:t>
      </w:r>
      <w:r w:rsidR="005711F4">
        <w:t xml:space="preserve">, pp 1-4 </w:t>
      </w:r>
    </w:p>
    <w:p w14:paraId="30461D0E" w14:textId="36B0D6CC" w:rsidR="00794A83" w:rsidRDefault="00794A83" w:rsidP="00794A83">
      <w:r>
        <w:t>Eisenberg, “Actual and Virtual Specific Performance”, Part II (pp 7-12)</w:t>
      </w:r>
    </w:p>
    <w:p w14:paraId="53C9301D" w14:textId="2E8FEC44" w:rsidR="005711F4" w:rsidRPr="0006241D" w:rsidRDefault="005711F4" w:rsidP="005711F4">
      <w:pPr>
        <w:ind w:left="720" w:firstLine="0"/>
      </w:pPr>
    </w:p>
    <w:p w14:paraId="2E894C9A" w14:textId="211DE757" w:rsidR="00D26EC4" w:rsidRPr="00A23C02" w:rsidRDefault="00471B1D" w:rsidP="00D26EC4">
      <w:pPr>
        <w:ind w:firstLine="0"/>
        <w:rPr>
          <w:b/>
          <w:u w:val="single"/>
        </w:rPr>
      </w:pPr>
      <w:r>
        <w:rPr>
          <w:b/>
          <w:u w:val="single"/>
        </w:rPr>
        <w:t>12/15</w:t>
      </w:r>
      <w:r w:rsidR="00D26EC4" w:rsidRPr="00A23C02">
        <w:rPr>
          <w:b/>
          <w:u w:val="single"/>
        </w:rPr>
        <w:tab/>
      </w:r>
      <w:r w:rsidR="00D26EC4">
        <w:rPr>
          <w:b/>
          <w:u w:val="single"/>
        </w:rPr>
        <w:t xml:space="preserve">Remedies Part II: </w:t>
      </w:r>
      <w:r w:rsidR="00D26EC4" w:rsidRPr="00A23C02">
        <w:rPr>
          <w:b/>
          <w:u w:val="single"/>
        </w:rPr>
        <w:t>Suspension of Performance and Termination of Contracts</w:t>
      </w:r>
    </w:p>
    <w:p w14:paraId="644C6AD6" w14:textId="77777777" w:rsidR="00D26EC4" w:rsidRDefault="00D26EC4" w:rsidP="00D26EC4">
      <w:pPr>
        <w:ind w:firstLine="0"/>
        <w:rPr>
          <w:b/>
        </w:rPr>
      </w:pPr>
      <w:r>
        <w:rPr>
          <w:b/>
        </w:rPr>
        <w:tab/>
        <w:t>Readings:</w:t>
      </w:r>
    </w:p>
    <w:p w14:paraId="62AB8B1A" w14:textId="77777777" w:rsidR="00D26EC4" w:rsidRDefault="00D26EC4" w:rsidP="00D26EC4">
      <w:r>
        <w:t>MCW pp 461-476</w:t>
      </w:r>
    </w:p>
    <w:p w14:paraId="6A044BD8" w14:textId="17AC19B6" w:rsidR="00D26EC4" w:rsidRDefault="00D26EC4" w:rsidP="00D26EC4">
      <w:pPr>
        <w:ind w:firstLine="0"/>
        <w:rPr>
          <w:i/>
        </w:rPr>
      </w:pPr>
      <w:r>
        <w:tab/>
      </w:r>
      <w:r w:rsidR="00D12019">
        <w:rPr>
          <w:i/>
        </w:rPr>
        <w:t xml:space="preserve">Kingston v Preston </w:t>
      </w:r>
      <w:r w:rsidR="00D12019">
        <w:t>and</w:t>
      </w:r>
      <w:r>
        <w:rPr>
          <w:i/>
        </w:rPr>
        <w:t xml:space="preserve"> Boone v Eyre</w:t>
      </w:r>
    </w:p>
    <w:p w14:paraId="41DE90C9" w14:textId="77777777" w:rsidR="00D26EC4" w:rsidRDefault="00D26EC4" w:rsidP="00D26EC4">
      <w:pPr>
        <w:ind w:firstLine="0"/>
        <w:rPr>
          <w:i/>
        </w:rPr>
      </w:pPr>
      <w:r>
        <w:rPr>
          <w:b/>
        </w:rPr>
        <w:tab/>
      </w:r>
      <w:r>
        <w:rPr>
          <w:i/>
        </w:rPr>
        <w:t xml:space="preserve">Bunge v </w:t>
      </w:r>
      <w:proofErr w:type="spellStart"/>
      <w:r>
        <w:rPr>
          <w:i/>
        </w:rPr>
        <w:t>Tradax</w:t>
      </w:r>
      <w:proofErr w:type="spellEnd"/>
    </w:p>
    <w:p w14:paraId="12653767" w14:textId="77777777" w:rsidR="00D26EC4" w:rsidRPr="0028213E" w:rsidRDefault="00D26EC4" w:rsidP="00D26EC4">
      <w:pPr>
        <w:ind w:firstLine="0"/>
      </w:pPr>
      <w:r>
        <w:rPr>
          <w:i/>
        </w:rPr>
        <w:tab/>
      </w:r>
      <w:proofErr w:type="spellStart"/>
      <w:r>
        <w:t>Karton</w:t>
      </w:r>
      <w:proofErr w:type="spellEnd"/>
      <w:r>
        <w:t>, “Suspension of Performance in International Commercial Arbitration”, pp 865-884</w:t>
      </w:r>
    </w:p>
    <w:p w14:paraId="6847B9AD" w14:textId="77777777" w:rsidR="00E0318C" w:rsidRPr="00785F14" w:rsidRDefault="00E0318C" w:rsidP="008A25E9">
      <w:pPr>
        <w:rPr>
          <w:b/>
        </w:rPr>
      </w:pPr>
    </w:p>
    <w:p w14:paraId="22AB0654" w14:textId="34DE63E2" w:rsidR="00EF7AFB" w:rsidRPr="00A23C02" w:rsidRDefault="00471B1D" w:rsidP="008A25E9">
      <w:pPr>
        <w:ind w:firstLine="0"/>
        <w:rPr>
          <w:b/>
          <w:u w:val="single"/>
        </w:rPr>
      </w:pPr>
      <w:r>
        <w:rPr>
          <w:b/>
          <w:u w:val="single"/>
        </w:rPr>
        <w:t>12/22</w:t>
      </w:r>
      <w:r w:rsidR="00EF7AFB" w:rsidRPr="00A23C02">
        <w:rPr>
          <w:b/>
          <w:u w:val="single"/>
        </w:rPr>
        <w:tab/>
      </w:r>
      <w:r w:rsidR="006763AB" w:rsidRPr="00A23C02">
        <w:rPr>
          <w:b/>
          <w:u w:val="single"/>
        </w:rPr>
        <w:t>Remedies</w:t>
      </w:r>
      <w:r w:rsidR="00EC0E08">
        <w:rPr>
          <w:b/>
          <w:u w:val="single"/>
        </w:rPr>
        <w:t xml:space="preserve"> Part </w:t>
      </w:r>
      <w:r w:rsidR="00E0318C">
        <w:rPr>
          <w:b/>
          <w:u w:val="single"/>
        </w:rPr>
        <w:t>I</w:t>
      </w:r>
      <w:r w:rsidR="00D26EC4">
        <w:rPr>
          <w:b/>
          <w:u w:val="single"/>
        </w:rPr>
        <w:t>I</w:t>
      </w:r>
      <w:r w:rsidR="003F0B5E">
        <w:rPr>
          <w:b/>
          <w:u w:val="single"/>
        </w:rPr>
        <w:t>I</w:t>
      </w:r>
      <w:r w:rsidR="006763AB" w:rsidRPr="00A23C02">
        <w:rPr>
          <w:b/>
          <w:u w:val="single"/>
        </w:rPr>
        <w:t xml:space="preserve">: </w:t>
      </w:r>
      <w:r w:rsidR="00CB0DEE">
        <w:rPr>
          <w:b/>
          <w:u w:val="single"/>
        </w:rPr>
        <w:t>Stipulated Damages</w:t>
      </w:r>
      <w:r w:rsidR="00E0318C">
        <w:rPr>
          <w:b/>
          <w:u w:val="single"/>
        </w:rPr>
        <w:t xml:space="preserve"> and the Theory of Efficient Breach</w:t>
      </w:r>
    </w:p>
    <w:p w14:paraId="161E8E3F" w14:textId="77777777" w:rsidR="00785F14" w:rsidRDefault="00785F14" w:rsidP="008A25E9">
      <w:pPr>
        <w:ind w:firstLine="0"/>
        <w:rPr>
          <w:b/>
        </w:rPr>
      </w:pPr>
      <w:r>
        <w:rPr>
          <w:b/>
        </w:rPr>
        <w:tab/>
        <w:t>Readings:</w:t>
      </w:r>
    </w:p>
    <w:p w14:paraId="2D43D689" w14:textId="57E625B9" w:rsidR="00A64AE6" w:rsidRPr="00A64AE6" w:rsidRDefault="006874E2" w:rsidP="00A64AE6">
      <w:r w:rsidRPr="00313237">
        <w:t>MCW</w:t>
      </w:r>
      <w:r w:rsidR="00313237" w:rsidRPr="00313237">
        <w:t xml:space="preserve"> </w:t>
      </w:r>
      <w:r w:rsidR="00617E51">
        <w:t xml:space="preserve">pp </w:t>
      </w:r>
      <w:r w:rsidR="00313237" w:rsidRPr="00313237">
        <w:t>5</w:t>
      </w:r>
      <w:r w:rsidR="00124B09">
        <w:t>56-563</w:t>
      </w:r>
    </w:p>
    <w:p w14:paraId="1E8A22D5" w14:textId="77777777" w:rsidR="006874E2" w:rsidRPr="006874E2" w:rsidRDefault="006874E2" w:rsidP="00655BF6">
      <w:pPr>
        <w:rPr>
          <w:i/>
        </w:rPr>
      </w:pPr>
      <w:r w:rsidRPr="006874E2">
        <w:rPr>
          <w:i/>
        </w:rPr>
        <w:t xml:space="preserve">Lake River v </w:t>
      </w:r>
      <w:proofErr w:type="spellStart"/>
      <w:r w:rsidRPr="006874E2">
        <w:rPr>
          <w:i/>
        </w:rPr>
        <w:t>Carborundum</w:t>
      </w:r>
      <w:proofErr w:type="spellEnd"/>
    </w:p>
    <w:p w14:paraId="34670FC9" w14:textId="77777777" w:rsidR="006874E2" w:rsidRPr="006874E2" w:rsidRDefault="006874E2" w:rsidP="00655BF6">
      <w:pPr>
        <w:rPr>
          <w:i/>
        </w:rPr>
      </w:pPr>
      <w:r>
        <w:rPr>
          <w:i/>
        </w:rPr>
        <w:t>Colonial at Ly</w:t>
      </w:r>
      <w:r w:rsidR="00A64AE6">
        <w:rPr>
          <w:i/>
        </w:rPr>
        <w:t>n</w:t>
      </w:r>
      <w:r>
        <w:rPr>
          <w:i/>
        </w:rPr>
        <w:t>nfield v Sloan</w:t>
      </w:r>
    </w:p>
    <w:p w14:paraId="70D553A7" w14:textId="77434908" w:rsidR="00E0318C" w:rsidRDefault="00A64AE6" w:rsidP="00693AEF">
      <w:pPr>
        <w:ind w:left="720" w:firstLine="0"/>
      </w:pPr>
      <w:proofErr w:type="spellStart"/>
      <w:r w:rsidRPr="00A64AE6">
        <w:t>Klass</w:t>
      </w:r>
      <w:proofErr w:type="spellEnd"/>
      <w:r>
        <w:t>, “Efficient Breach is Dead; Long Live Efficient Breach”</w:t>
      </w:r>
      <w:r w:rsidR="00BC5779">
        <w:t>,</w:t>
      </w:r>
      <w:r>
        <w:t xml:space="preserve"> pp </w:t>
      </w:r>
      <w:r w:rsidR="00693AEF">
        <w:t>1-9, 17-20 (On p 17, begin with the paragraph that starts with “Finally, the simple theory paints…”.)</w:t>
      </w:r>
    </w:p>
    <w:p w14:paraId="42F7325E" w14:textId="45736700" w:rsidR="00F7077A" w:rsidRDefault="00F7077A" w:rsidP="00F7077A">
      <w:proofErr w:type="spellStart"/>
      <w:r w:rsidRPr="00F7077A">
        <w:t>S</w:t>
      </w:r>
      <w:r>
        <w:t>havell</w:t>
      </w:r>
      <w:proofErr w:type="spellEnd"/>
      <w:r>
        <w:t>, “Is Breach of Contract Immoral?”</w:t>
      </w:r>
      <w:r w:rsidR="00BC5779">
        <w:t xml:space="preserve"> (</w:t>
      </w:r>
      <w:proofErr w:type="gramStart"/>
      <w:r w:rsidR="00BC5779">
        <w:t>entire</w:t>
      </w:r>
      <w:proofErr w:type="gramEnd"/>
      <w:r w:rsidR="00BC5779">
        <w:t>)</w:t>
      </w:r>
    </w:p>
    <w:p w14:paraId="20540E00" w14:textId="77777777" w:rsidR="00AA5B83" w:rsidRDefault="00AA5B83" w:rsidP="008A25E9">
      <w:pPr>
        <w:ind w:firstLine="0"/>
        <w:rPr>
          <w:b/>
        </w:rPr>
      </w:pPr>
    </w:p>
    <w:p w14:paraId="3559FF33" w14:textId="7A4256FE" w:rsidR="00EC0E08" w:rsidRPr="008A25E9" w:rsidRDefault="00471B1D" w:rsidP="00EC0E08">
      <w:pPr>
        <w:ind w:firstLine="0"/>
        <w:rPr>
          <w:b/>
          <w:u w:val="single"/>
        </w:rPr>
      </w:pPr>
      <w:r>
        <w:rPr>
          <w:b/>
          <w:u w:val="single"/>
        </w:rPr>
        <w:t>12/29</w:t>
      </w:r>
      <w:r w:rsidR="00C00476">
        <w:rPr>
          <w:b/>
          <w:u w:val="single"/>
        </w:rPr>
        <w:tab/>
      </w:r>
      <w:r w:rsidR="00EC0E08" w:rsidRPr="008A25E9">
        <w:rPr>
          <w:b/>
          <w:u w:val="single"/>
        </w:rPr>
        <w:t>Remedies</w:t>
      </w:r>
      <w:r w:rsidR="00D26EC4">
        <w:rPr>
          <w:b/>
          <w:u w:val="single"/>
        </w:rPr>
        <w:t xml:space="preserve"> Part IV</w:t>
      </w:r>
      <w:r w:rsidR="00EC0E08" w:rsidRPr="008A25E9">
        <w:rPr>
          <w:b/>
          <w:u w:val="single"/>
        </w:rPr>
        <w:t xml:space="preserve">: </w:t>
      </w:r>
      <w:proofErr w:type="spellStart"/>
      <w:r w:rsidR="00480569">
        <w:rPr>
          <w:b/>
          <w:u w:val="single"/>
        </w:rPr>
        <w:t>Restitutionary</w:t>
      </w:r>
      <w:proofErr w:type="spellEnd"/>
      <w:r w:rsidR="00480569">
        <w:rPr>
          <w:b/>
          <w:u w:val="single"/>
        </w:rPr>
        <w:t xml:space="preserve"> and Punitive </w:t>
      </w:r>
      <w:r w:rsidR="00EC0E08">
        <w:rPr>
          <w:b/>
          <w:u w:val="single"/>
        </w:rPr>
        <w:t>Damages</w:t>
      </w:r>
    </w:p>
    <w:p w14:paraId="58A0093D" w14:textId="77777777" w:rsidR="00EC0E08" w:rsidRDefault="00EC0E08" w:rsidP="00CA0233">
      <w:pPr>
        <w:ind w:firstLine="0"/>
        <w:rPr>
          <w:b/>
        </w:rPr>
      </w:pPr>
      <w:r>
        <w:rPr>
          <w:b/>
        </w:rPr>
        <w:tab/>
        <w:t>Readings:</w:t>
      </w:r>
    </w:p>
    <w:p w14:paraId="0E8F4E77" w14:textId="1377031D" w:rsidR="00EC0E08" w:rsidRDefault="00EC0E08" w:rsidP="00EC0E08">
      <w:r w:rsidRPr="00895803">
        <w:t xml:space="preserve">MCW </w:t>
      </w:r>
      <w:r w:rsidR="00617E51">
        <w:t xml:space="preserve">pp </w:t>
      </w:r>
      <w:r w:rsidR="00124B09">
        <w:t xml:space="preserve">485-486, </w:t>
      </w:r>
      <w:r w:rsidR="00CB0DEE">
        <w:t>529-53</w:t>
      </w:r>
      <w:r>
        <w:t>4</w:t>
      </w:r>
    </w:p>
    <w:p w14:paraId="6DDC7125" w14:textId="77777777" w:rsidR="00EC0E08" w:rsidRDefault="00EC0E08" w:rsidP="00EC0E08">
      <w:pPr>
        <w:rPr>
          <w:i/>
        </w:rPr>
      </w:pPr>
      <w:r>
        <w:rPr>
          <w:i/>
        </w:rPr>
        <w:t>Attorney-General v Blake</w:t>
      </w:r>
    </w:p>
    <w:p w14:paraId="3CED79A0" w14:textId="77777777" w:rsidR="00EC0E08" w:rsidRPr="00F83C07" w:rsidRDefault="00EC0E08" w:rsidP="00EC0E08">
      <w:r>
        <w:rPr>
          <w:i/>
        </w:rPr>
        <w:t>Whiten v Pilot Insurance</w:t>
      </w:r>
    </w:p>
    <w:p w14:paraId="7D5FB93A" w14:textId="0D10D38B" w:rsidR="007706BF" w:rsidRDefault="009E4A7F" w:rsidP="007706BF">
      <w:r>
        <w:t>Swan, “Punitive Damages for Breach of Contract”</w:t>
      </w:r>
      <w:r w:rsidR="00BC5779">
        <w:t xml:space="preserve"> (entire, as edited)</w:t>
      </w:r>
    </w:p>
    <w:p w14:paraId="5C51D88F" w14:textId="77777777" w:rsidR="007706BF" w:rsidRDefault="007706BF" w:rsidP="00EC0E08">
      <w:pPr>
        <w:ind w:firstLine="0"/>
        <w:rPr>
          <w:b/>
        </w:rPr>
      </w:pPr>
    </w:p>
    <w:p w14:paraId="4AEDD4C5" w14:textId="60DE0FB7" w:rsidR="00EF7AFB" w:rsidRPr="00A23C02" w:rsidRDefault="00471B1D" w:rsidP="008A25E9">
      <w:pPr>
        <w:ind w:firstLine="0"/>
        <w:rPr>
          <w:b/>
          <w:u w:val="single"/>
        </w:rPr>
      </w:pPr>
      <w:r>
        <w:rPr>
          <w:b/>
          <w:u w:val="single"/>
        </w:rPr>
        <w:t>1/5</w:t>
      </w:r>
      <w:r w:rsidR="00EF7AFB" w:rsidRPr="00A23C02">
        <w:rPr>
          <w:b/>
          <w:u w:val="single"/>
        </w:rPr>
        <w:tab/>
      </w:r>
      <w:r w:rsidR="006763AB" w:rsidRPr="00A23C02">
        <w:rPr>
          <w:b/>
          <w:u w:val="single"/>
        </w:rPr>
        <w:t>Remedies</w:t>
      </w:r>
      <w:r>
        <w:rPr>
          <w:b/>
          <w:u w:val="single"/>
        </w:rPr>
        <w:t xml:space="preserve"> Part </w:t>
      </w:r>
      <w:r w:rsidR="003F0B5E">
        <w:rPr>
          <w:b/>
          <w:u w:val="single"/>
        </w:rPr>
        <w:t>V</w:t>
      </w:r>
      <w:r w:rsidR="006763AB" w:rsidRPr="00A23C02">
        <w:rPr>
          <w:b/>
          <w:u w:val="single"/>
        </w:rPr>
        <w:t xml:space="preserve">: </w:t>
      </w:r>
      <w:r w:rsidR="00E753B4" w:rsidRPr="00A23C02">
        <w:rPr>
          <w:b/>
          <w:u w:val="single"/>
        </w:rPr>
        <w:t xml:space="preserve">Specific Performance and Injunctions </w:t>
      </w:r>
    </w:p>
    <w:p w14:paraId="210855D8" w14:textId="77777777" w:rsidR="00785F14" w:rsidRDefault="00785F14" w:rsidP="008A25E9">
      <w:pPr>
        <w:ind w:firstLine="0"/>
        <w:rPr>
          <w:b/>
        </w:rPr>
      </w:pPr>
      <w:r>
        <w:rPr>
          <w:b/>
        </w:rPr>
        <w:tab/>
        <w:t>Readings:</w:t>
      </w:r>
    </w:p>
    <w:p w14:paraId="57D215DC" w14:textId="77777777" w:rsidR="00785F14" w:rsidRDefault="00785F14" w:rsidP="008A25E9">
      <w:r>
        <w:t>MCW</w:t>
      </w:r>
      <w:r w:rsidR="000B442D">
        <w:t xml:space="preserve"> </w:t>
      </w:r>
      <w:r w:rsidR="00617E51">
        <w:t xml:space="preserve">pp </w:t>
      </w:r>
      <w:r>
        <w:t>539-549</w:t>
      </w:r>
    </w:p>
    <w:p w14:paraId="319D8352" w14:textId="77777777" w:rsidR="000B442D" w:rsidRDefault="000B442D" w:rsidP="008A25E9">
      <w:pPr>
        <w:rPr>
          <w:i/>
        </w:rPr>
      </w:pPr>
      <w:r>
        <w:rPr>
          <w:i/>
        </w:rPr>
        <w:t>Cooperative Insurance Society v Argyll Stores</w:t>
      </w:r>
    </w:p>
    <w:p w14:paraId="02C3B7EF" w14:textId="77777777" w:rsidR="00D95D08" w:rsidRPr="00D95D08" w:rsidRDefault="00D95D08" w:rsidP="008A25E9">
      <w:pPr>
        <w:rPr>
          <w:i/>
        </w:rPr>
      </w:pPr>
      <w:r>
        <w:rPr>
          <w:i/>
        </w:rPr>
        <w:t xml:space="preserve">Warner </w:t>
      </w:r>
      <w:proofErr w:type="gramStart"/>
      <w:r>
        <w:rPr>
          <w:i/>
        </w:rPr>
        <w:t>Brothers</w:t>
      </w:r>
      <w:proofErr w:type="gramEnd"/>
      <w:r>
        <w:rPr>
          <w:i/>
        </w:rPr>
        <w:t xml:space="preserve"> v Nelson</w:t>
      </w:r>
    </w:p>
    <w:p w14:paraId="297408D1" w14:textId="7404B120" w:rsidR="00D530DA" w:rsidRDefault="00D530DA" w:rsidP="00D530DA">
      <w:r>
        <w:t>Eisenberg, “Actual and Virtual Specific Performance”,</w:t>
      </w:r>
      <w:r w:rsidR="00F66ECA">
        <w:t xml:space="preserve"> </w:t>
      </w:r>
      <w:r w:rsidR="00904265">
        <w:t>Part IVA - C</w:t>
      </w:r>
      <w:r w:rsidR="00794A83">
        <w:t xml:space="preserve"> (</w:t>
      </w:r>
      <w:r>
        <w:t>pp 23-30</w:t>
      </w:r>
      <w:r w:rsidR="00794A83">
        <w:t>)</w:t>
      </w:r>
    </w:p>
    <w:p w14:paraId="26A45145" w14:textId="66E99908" w:rsidR="00D869AE" w:rsidRDefault="00F86FD7" w:rsidP="00D530DA">
      <w:r>
        <w:t>Schwartz, “The Case for Specific Performance”, Parts I-IV (pp 271-298)</w:t>
      </w:r>
    </w:p>
    <w:sectPr w:rsidR="00D869AE" w:rsidSect="00313237">
      <w:footerReference w:type="default" r:id="rId8"/>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DA9F" w14:textId="77777777" w:rsidR="00EF30E4" w:rsidRDefault="00EF30E4" w:rsidP="00C0377A">
      <w:pPr>
        <w:spacing w:after="0"/>
      </w:pPr>
      <w:r>
        <w:separator/>
      </w:r>
    </w:p>
  </w:endnote>
  <w:endnote w:type="continuationSeparator" w:id="0">
    <w:p w14:paraId="23500CE3" w14:textId="77777777" w:rsidR="00EF30E4" w:rsidRDefault="00EF30E4" w:rsidP="00C037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377054"/>
      <w:docPartObj>
        <w:docPartGallery w:val="Page Numbers (Bottom of Page)"/>
        <w:docPartUnique/>
      </w:docPartObj>
    </w:sdtPr>
    <w:sdtEndPr>
      <w:rPr>
        <w:noProof/>
      </w:rPr>
    </w:sdtEndPr>
    <w:sdtContent>
      <w:p w14:paraId="3D23FBEE" w14:textId="77777777" w:rsidR="00A14AC7" w:rsidRDefault="00A14AC7" w:rsidP="00C0377A">
        <w:pPr>
          <w:pStyle w:val="Footer"/>
          <w:ind w:firstLine="0"/>
          <w:jc w:val="center"/>
        </w:pPr>
        <w:r>
          <w:fldChar w:fldCharType="begin"/>
        </w:r>
        <w:r>
          <w:instrText xml:space="preserve"> PAGE   \* MERGEFORMAT </w:instrText>
        </w:r>
        <w:r>
          <w:fldChar w:fldCharType="separate"/>
        </w:r>
        <w:r w:rsidR="00675580">
          <w:rPr>
            <w:noProof/>
          </w:rPr>
          <w:t>6</w:t>
        </w:r>
        <w:r>
          <w:rPr>
            <w:noProof/>
          </w:rPr>
          <w:fldChar w:fldCharType="end"/>
        </w:r>
      </w:p>
    </w:sdtContent>
  </w:sdt>
  <w:p w14:paraId="2884A6DD" w14:textId="77777777" w:rsidR="00A14AC7" w:rsidRDefault="00A14AC7" w:rsidP="00C0377A">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27046" w14:textId="77777777" w:rsidR="00EF30E4" w:rsidRDefault="00EF30E4" w:rsidP="00C0377A">
      <w:pPr>
        <w:spacing w:after="0"/>
      </w:pPr>
      <w:r>
        <w:separator/>
      </w:r>
    </w:p>
  </w:footnote>
  <w:footnote w:type="continuationSeparator" w:id="0">
    <w:p w14:paraId="40D13DA0" w14:textId="77777777" w:rsidR="00EF30E4" w:rsidRDefault="00EF30E4" w:rsidP="00C037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97D"/>
    <w:multiLevelType w:val="hybridMultilevel"/>
    <w:tmpl w:val="7466E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FB"/>
    <w:rsid w:val="000004BD"/>
    <w:rsid w:val="0000078E"/>
    <w:rsid w:val="00001B4E"/>
    <w:rsid w:val="000020F5"/>
    <w:rsid w:val="000029E4"/>
    <w:rsid w:val="00002D61"/>
    <w:rsid w:val="00002E9F"/>
    <w:rsid w:val="00003C62"/>
    <w:rsid w:val="000057E5"/>
    <w:rsid w:val="00005D94"/>
    <w:rsid w:val="000071C1"/>
    <w:rsid w:val="00007E07"/>
    <w:rsid w:val="000101C6"/>
    <w:rsid w:val="00010374"/>
    <w:rsid w:val="000108BE"/>
    <w:rsid w:val="000111F7"/>
    <w:rsid w:val="00012A31"/>
    <w:rsid w:val="00013247"/>
    <w:rsid w:val="00013A04"/>
    <w:rsid w:val="000154E7"/>
    <w:rsid w:val="00015C3F"/>
    <w:rsid w:val="00016F7D"/>
    <w:rsid w:val="00017D62"/>
    <w:rsid w:val="00020110"/>
    <w:rsid w:val="00020F61"/>
    <w:rsid w:val="000218F0"/>
    <w:rsid w:val="00021DE6"/>
    <w:rsid w:val="000227DF"/>
    <w:rsid w:val="00022DEA"/>
    <w:rsid w:val="00022EE8"/>
    <w:rsid w:val="00023049"/>
    <w:rsid w:val="00023115"/>
    <w:rsid w:val="00023573"/>
    <w:rsid w:val="00023E2B"/>
    <w:rsid w:val="0002453C"/>
    <w:rsid w:val="0002461C"/>
    <w:rsid w:val="00024652"/>
    <w:rsid w:val="0002481B"/>
    <w:rsid w:val="00025439"/>
    <w:rsid w:val="00026315"/>
    <w:rsid w:val="00027DB1"/>
    <w:rsid w:val="00030054"/>
    <w:rsid w:val="000300C9"/>
    <w:rsid w:val="000307DA"/>
    <w:rsid w:val="000319A4"/>
    <w:rsid w:val="00031D97"/>
    <w:rsid w:val="00032865"/>
    <w:rsid w:val="00033151"/>
    <w:rsid w:val="000355E2"/>
    <w:rsid w:val="0003571A"/>
    <w:rsid w:val="00035D39"/>
    <w:rsid w:val="00035FD9"/>
    <w:rsid w:val="00040DD2"/>
    <w:rsid w:val="00040FF8"/>
    <w:rsid w:val="0004179C"/>
    <w:rsid w:val="00041EC3"/>
    <w:rsid w:val="000429BB"/>
    <w:rsid w:val="00042A09"/>
    <w:rsid w:val="00042B0E"/>
    <w:rsid w:val="00042B1D"/>
    <w:rsid w:val="00043F36"/>
    <w:rsid w:val="00044D06"/>
    <w:rsid w:val="00044F3B"/>
    <w:rsid w:val="00045035"/>
    <w:rsid w:val="000467F2"/>
    <w:rsid w:val="00050B35"/>
    <w:rsid w:val="000514EC"/>
    <w:rsid w:val="00051CCB"/>
    <w:rsid w:val="0005285A"/>
    <w:rsid w:val="00052B6A"/>
    <w:rsid w:val="000533F3"/>
    <w:rsid w:val="00053C23"/>
    <w:rsid w:val="00053E9D"/>
    <w:rsid w:val="00054448"/>
    <w:rsid w:val="000546F9"/>
    <w:rsid w:val="000547BD"/>
    <w:rsid w:val="000559D0"/>
    <w:rsid w:val="00055C14"/>
    <w:rsid w:val="00055C6F"/>
    <w:rsid w:val="00055E14"/>
    <w:rsid w:val="0005629C"/>
    <w:rsid w:val="0005630F"/>
    <w:rsid w:val="000575A5"/>
    <w:rsid w:val="00057FBC"/>
    <w:rsid w:val="00060D9C"/>
    <w:rsid w:val="00061514"/>
    <w:rsid w:val="00061592"/>
    <w:rsid w:val="000618B9"/>
    <w:rsid w:val="00061DBE"/>
    <w:rsid w:val="0006241D"/>
    <w:rsid w:val="00062783"/>
    <w:rsid w:val="00062B9D"/>
    <w:rsid w:val="0006369D"/>
    <w:rsid w:val="000639A7"/>
    <w:rsid w:val="000650A9"/>
    <w:rsid w:val="00066AAF"/>
    <w:rsid w:val="00066BA5"/>
    <w:rsid w:val="00066D17"/>
    <w:rsid w:val="00066F17"/>
    <w:rsid w:val="0006728F"/>
    <w:rsid w:val="00067369"/>
    <w:rsid w:val="00067708"/>
    <w:rsid w:val="00070299"/>
    <w:rsid w:val="00071DC7"/>
    <w:rsid w:val="000727D0"/>
    <w:rsid w:val="00072D58"/>
    <w:rsid w:val="00072DBC"/>
    <w:rsid w:val="00072FD2"/>
    <w:rsid w:val="00073102"/>
    <w:rsid w:val="00073A93"/>
    <w:rsid w:val="00074053"/>
    <w:rsid w:val="00074AEF"/>
    <w:rsid w:val="00074C2E"/>
    <w:rsid w:val="00075374"/>
    <w:rsid w:val="000759BC"/>
    <w:rsid w:val="0007750F"/>
    <w:rsid w:val="0007755B"/>
    <w:rsid w:val="00077989"/>
    <w:rsid w:val="000827D5"/>
    <w:rsid w:val="00084836"/>
    <w:rsid w:val="00085542"/>
    <w:rsid w:val="00085F9E"/>
    <w:rsid w:val="00086060"/>
    <w:rsid w:val="000863E3"/>
    <w:rsid w:val="000900D6"/>
    <w:rsid w:val="000916BA"/>
    <w:rsid w:val="00091FF6"/>
    <w:rsid w:val="000924DE"/>
    <w:rsid w:val="00092982"/>
    <w:rsid w:val="00093EF3"/>
    <w:rsid w:val="0009403A"/>
    <w:rsid w:val="00094052"/>
    <w:rsid w:val="000947B7"/>
    <w:rsid w:val="000949A3"/>
    <w:rsid w:val="00094B66"/>
    <w:rsid w:val="00094DCD"/>
    <w:rsid w:val="00095E34"/>
    <w:rsid w:val="000962FF"/>
    <w:rsid w:val="00096808"/>
    <w:rsid w:val="000969CC"/>
    <w:rsid w:val="000972D2"/>
    <w:rsid w:val="000A0F19"/>
    <w:rsid w:val="000A2404"/>
    <w:rsid w:val="000A24F9"/>
    <w:rsid w:val="000A31D8"/>
    <w:rsid w:val="000A3358"/>
    <w:rsid w:val="000A33C1"/>
    <w:rsid w:val="000A4470"/>
    <w:rsid w:val="000A4491"/>
    <w:rsid w:val="000A53B9"/>
    <w:rsid w:val="000A638B"/>
    <w:rsid w:val="000A6B48"/>
    <w:rsid w:val="000A78C9"/>
    <w:rsid w:val="000B0397"/>
    <w:rsid w:val="000B255A"/>
    <w:rsid w:val="000B26DB"/>
    <w:rsid w:val="000B2B53"/>
    <w:rsid w:val="000B3DAF"/>
    <w:rsid w:val="000B442D"/>
    <w:rsid w:val="000B4EF0"/>
    <w:rsid w:val="000B4F10"/>
    <w:rsid w:val="000B64D2"/>
    <w:rsid w:val="000B67B7"/>
    <w:rsid w:val="000B7C82"/>
    <w:rsid w:val="000B7D50"/>
    <w:rsid w:val="000C0CBA"/>
    <w:rsid w:val="000C1262"/>
    <w:rsid w:val="000C1AEA"/>
    <w:rsid w:val="000C2769"/>
    <w:rsid w:val="000C4C15"/>
    <w:rsid w:val="000C4E64"/>
    <w:rsid w:val="000C5EC7"/>
    <w:rsid w:val="000C65D1"/>
    <w:rsid w:val="000C665B"/>
    <w:rsid w:val="000C79EE"/>
    <w:rsid w:val="000D03E6"/>
    <w:rsid w:val="000D05C3"/>
    <w:rsid w:val="000D05E5"/>
    <w:rsid w:val="000D2DE5"/>
    <w:rsid w:val="000D3029"/>
    <w:rsid w:val="000D3AD4"/>
    <w:rsid w:val="000D3C91"/>
    <w:rsid w:val="000D3F5A"/>
    <w:rsid w:val="000D459D"/>
    <w:rsid w:val="000D5C0C"/>
    <w:rsid w:val="000D6909"/>
    <w:rsid w:val="000D6D22"/>
    <w:rsid w:val="000D78CA"/>
    <w:rsid w:val="000E0E5F"/>
    <w:rsid w:val="000E2894"/>
    <w:rsid w:val="000E2907"/>
    <w:rsid w:val="000E3E9B"/>
    <w:rsid w:val="000E4C5B"/>
    <w:rsid w:val="000E4D74"/>
    <w:rsid w:val="000E5104"/>
    <w:rsid w:val="000E6B63"/>
    <w:rsid w:val="000E6DFA"/>
    <w:rsid w:val="000E7087"/>
    <w:rsid w:val="000E7109"/>
    <w:rsid w:val="000E7346"/>
    <w:rsid w:val="000F0875"/>
    <w:rsid w:val="000F151A"/>
    <w:rsid w:val="000F173F"/>
    <w:rsid w:val="000F2109"/>
    <w:rsid w:val="000F2CD7"/>
    <w:rsid w:val="000F2E41"/>
    <w:rsid w:val="000F2EE5"/>
    <w:rsid w:val="000F4242"/>
    <w:rsid w:val="000F42F3"/>
    <w:rsid w:val="000F4D68"/>
    <w:rsid w:val="000F4E35"/>
    <w:rsid w:val="000F5222"/>
    <w:rsid w:val="000F593D"/>
    <w:rsid w:val="000F78E6"/>
    <w:rsid w:val="00100DD3"/>
    <w:rsid w:val="0010126B"/>
    <w:rsid w:val="00101C5D"/>
    <w:rsid w:val="00101FA2"/>
    <w:rsid w:val="00102548"/>
    <w:rsid w:val="00103CC1"/>
    <w:rsid w:val="00103E1D"/>
    <w:rsid w:val="0010410D"/>
    <w:rsid w:val="001041B7"/>
    <w:rsid w:val="0010479B"/>
    <w:rsid w:val="00105171"/>
    <w:rsid w:val="00105401"/>
    <w:rsid w:val="00106583"/>
    <w:rsid w:val="00106AF8"/>
    <w:rsid w:val="0010772D"/>
    <w:rsid w:val="00107AE9"/>
    <w:rsid w:val="00107CE1"/>
    <w:rsid w:val="00110E0A"/>
    <w:rsid w:val="001111F2"/>
    <w:rsid w:val="00111F94"/>
    <w:rsid w:val="0011216E"/>
    <w:rsid w:val="00113B84"/>
    <w:rsid w:val="00113EC4"/>
    <w:rsid w:val="0011436B"/>
    <w:rsid w:val="00114A9D"/>
    <w:rsid w:val="00115517"/>
    <w:rsid w:val="0011626B"/>
    <w:rsid w:val="0011643D"/>
    <w:rsid w:val="00116AAF"/>
    <w:rsid w:val="001174C0"/>
    <w:rsid w:val="001202D8"/>
    <w:rsid w:val="00120A0B"/>
    <w:rsid w:val="00120BF7"/>
    <w:rsid w:val="00120BFE"/>
    <w:rsid w:val="001214F1"/>
    <w:rsid w:val="0012167B"/>
    <w:rsid w:val="00121A1D"/>
    <w:rsid w:val="001220C2"/>
    <w:rsid w:val="00122849"/>
    <w:rsid w:val="00122CEC"/>
    <w:rsid w:val="00122D09"/>
    <w:rsid w:val="001236BD"/>
    <w:rsid w:val="00124239"/>
    <w:rsid w:val="00124B09"/>
    <w:rsid w:val="00125FCC"/>
    <w:rsid w:val="00126255"/>
    <w:rsid w:val="00126935"/>
    <w:rsid w:val="001270FC"/>
    <w:rsid w:val="001304D8"/>
    <w:rsid w:val="00130B2B"/>
    <w:rsid w:val="00130D0B"/>
    <w:rsid w:val="00131A91"/>
    <w:rsid w:val="0013293F"/>
    <w:rsid w:val="00132A54"/>
    <w:rsid w:val="00133FB3"/>
    <w:rsid w:val="00134F4F"/>
    <w:rsid w:val="00135498"/>
    <w:rsid w:val="00135E74"/>
    <w:rsid w:val="001367F9"/>
    <w:rsid w:val="00137293"/>
    <w:rsid w:val="00140538"/>
    <w:rsid w:val="001417E0"/>
    <w:rsid w:val="00141839"/>
    <w:rsid w:val="0014229E"/>
    <w:rsid w:val="00142870"/>
    <w:rsid w:val="00142B0A"/>
    <w:rsid w:val="00142CE9"/>
    <w:rsid w:val="001433D4"/>
    <w:rsid w:val="00143B29"/>
    <w:rsid w:val="001443A7"/>
    <w:rsid w:val="00144E87"/>
    <w:rsid w:val="00144EEC"/>
    <w:rsid w:val="001456B8"/>
    <w:rsid w:val="00146359"/>
    <w:rsid w:val="00146FEB"/>
    <w:rsid w:val="001470EE"/>
    <w:rsid w:val="0014758A"/>
    <w:rsid w:val="00147DA2"/>
    <w:rsid w:val="00147E3C"/>
    <w:rsid w:val="00150467"/>
    <w:rsid w:val="00150B53"/>
    <w:rsid w:val="00151217"/>
    <w:rsid w:val="0015121A"/>
    <w:rsid w:val="00152544"/>
    <w:rsid w:val="00153102"/>
    <w:rsid w:val="00153D3E"/>
    <w:rsid w:val="00153DD2"/>
    <w:rsid w:val="001550A8"/>
    <w:rsid w:val="001554B1"/>
    <w:rsid w:val="00157719"/>
    <w:rsid w:val="00157ED4"/>
    <w:rsid w:val="00160855"/>
    <w:rsid w:val="00161E2E"/>
    <w:rsid w:val="00162F68"/>
    <w:rsid w:val="001632C7"/>
    <w:rsid w:val="00163512"/>
    <w:rsid w:val="0016393C"/>
    <w:rsid w:val="001639CA"/>
    <w:rsid w:val="001646F7"/>
    <w:rsid w:val="00164F6B"/>
    <w:rsid w:val="00165648"/>
    <w:rsid w:val="00165AC8"/>
    <w:rsid w:val="00166C98"/>
    <w:rsid w:val="00167ADC"/>
    <w:rsid w:val="00167F9F"/>
    <w:rsid w:val="00170754"/>
    <w:rsid w:val="0017110B"/>
    <w:rsid w:val="00171588"/>
    <w:rsid w:val="001717DF"/>
    <w:rsid w:val="001721AA"/>
    <w:rsid w:val="001723AF"/>
    <w:rsid w:val="001725E6"/>
    <w:rsid w:val="00172665"/>
    <w:rsid w:val="00172D89"/>
    <w:rsid w:val="001741CA"/>
    <w:rsid w:val="00174C2C"/>
    <w:rsid w:val="00174CA9"/>
    <w:rsid w:val="00174CCE"/>
    <w:rsid w:val="001754DA"/>
    <w:rsid w:val="00176E90"/>
    <w:rsid w:val="00176F03"/>
    <w:rsid w:val="001770F7"/>
    <w:rsid w:val="00177E61"/>
    <w:rsid w:val="00180129"/>
    <w:rsid w:val="00180633"/>
    <w:rsid w:val="00180723"/>
    <w:rsid w:val="00181172"/>
    <w:rsid w:val="001812D3"/>
    <w:rsid w:val="001818DA"/>
    <w:rsid w:val="00182565"/>
    <w:rsid w:val="00182E7B"/>
    <w:rsid w:val="00183E02"/>
    <w:rsid w:val="00184748"/>
    <w:rsid w:val="001852E2"/>
    <w:rsid w:val="00185388"/>
    <w:rsid w:val="0018629D"/>
    <w:rsid w:val="001865FB"/>
    <w:rsid w:val="0018754A"/>
    <w:rsid w:val="00187ADB"/>
    <w:rsid w:val="00190BAD"/>
    <w:rsid w:val="001910C3"/>
    <w:rsid w:val="00192BCB"/>
    <w:rsid w:val="0019389B"/>
    <w:rsid w:val="00193A2B"/>
    <w:rsid w:val="00193C02"/>
    <w:rsid w:val="00194D63"/>
    <w:rsid w:val="00194F24"/>
    <w:rsid w:val="00194FF2"/>
    <w:rsid w:val="00195BD7"/>
    <w:rsid w:val="00195D67"/>
    <w:rsid w:val="0019656B"/>
    <w:rsid w:val="001971B1"/>
    <w:rsid w:val="001978C1"/>
    <w:rsid w:val="00197D78"/>
    <w:rsid w:val="00197D88"/>
    <w:rsid w:val="00197E55"/>
    <w:rsid w:val="001A0390"/>
    <w:rsid w:val="001A0680"/>
    <w:rsid w:val="001A1C22"/>
    <w:rsid w:val="001A20A6"/>
    <w:rsid w:val="001A247C"/>
    <w:rsid w:val="001A2678"/>
    <w:rsid w:val="001A2BB1"/>
    <w:rsid w:val="001A43F9"/>
    <w:rsid w:val="001A5C24"/>
    <w:rsid w:val="001A5C54"/>
    <w:rsid w:val="001B1C74"/>
    <w:rsid w:val="001B345F"/>
    <w:rsid w:val="001B3D77"/>
    <w:rsid w:val="001B49BA"/>
    <w:rsid w:val="001B4A68"/>
    <w:rsid w:val="001B4C0E"/>
    <w:rsid w:val="001B5F69"/>
    <w:rsid w:val="001B6AE0"/>
    <w:rsid w:val="001B70B6"/>
    <w:rsid w:val="001B7EF7"/>
    <w:rsid w:val="001B7F8E"/>
    <w:rsid w:val="001C0EBC"/>
    <w:rsid w:val="001C10F4"/>
    <w:rsid w:val="001C1E16"/>
    <w:rsid w:val="001C1EFB"/>
    <w:rsid w:val="001C2A4C"/>
    <w:rsid w:val="001C2E1F"/>
    <w:rsid w:val="001C3DB4"/>
    <w:rsid w:val="001C5AF7"/>
    <w:rsid w:val="001C6AEE"/>
    <w:rsid w:val="001C6D58"/>
    <w:rsid w:val="001C7978"/>
    <w:rsid w:val="001D1341"/>
    <w:rsid w:val="001D182E"/>
    <w:rsid w:val="001D1FFC"/>
    <w:rsid w:val="001D20CD"/>
    <w:rsid w:val="001D22D7"/>
    <w:rsid w:val="001D2A5D"/>
    <w:rsid w:val="001D302E"/>
    <w:rsid w:val="001D332F"/>
    <w:rsid w:val="001D361F"/>
    <w:rsid w:val="001D3650"/>
    <w:rsid w:val="001D4136"/>
    <w:rsid w:val="001D4F96"/>
    <w:rsid w:val="001D6BC6"/>
    <w:rsid w:val="001D7901"/>
    <w:rsid w:val="001D79EC"/>
    <w:rsid w:val="001E0AC3"/>
    <w:rsid w:val="001E0CDD"/>
    <w:rsid w:val="001E1E3B"/>
    <w:rsid w:val="001E2551"/>
    <w:rsid w:val="001E2884"/>
    <w:rsid w:val="001E2F23"/>
    <w:rsid w:val="001E3F0D"/>
    <w:rsid w:val="001E41BC"/>
    <w:rsid w:val="001E5414"/>
    <w:rsid w:val="001E5BC8"/>
    <w:rsid w:val="001E5EC2"/>
    <w:rsid w:val="001E6079"/>
    <w:rsid w:val="001E6D21"/>
    <w:rsid w:val="001F0370"/>
    <w:rsid w:val="001F1717"/>
    <w:rsid w:val="001F20AB"/>
    <w:rsid w:val="001F20D6"/>
    <w:rsid w:val="001F22E2"/>
    <w:rsid w:val="001F29FC"/>
    <w:rsid w:val="001F2A08"/>
    <w:rsid w:val="001F303C"/>
    <w:rsid w:val="001F3167"/>
    <w:rsid w:val="001F5848"/>
    <w:rsid w:val="001F6072"/>
    <w:rsid w:val="001F6442"/>
    <w:rsid w:val="001F6A6D"/>
    <w:rsid w:val="001F6DDD"/>
    <w:rsid w:val="001F779A"/>
    <w:rsid w:val="001F7F81"/>
    <w:rsid w:val="002002A8"/>
    <w:rsid w:val="00200704"/>
    <w:rsid w:val="002012DE"/>
    <w:rsid w:val="00201E1D"/>
    <w:rsid w:val="002020BB"/>
    <w:rsid w:val="002022FF"/>
    <w:rsid w:val="002024AA"/>
    <w:rsid w:val="00202C97"/>
    <w:rsid w:val="0020308F"/>
    <w:rsid w:val="00204766"/>
    <w:rsid w:val="00204C7B"/>
    <w:rsid w:val="002050EF"/>
    <w:rsid w:val="00205251"/>
    <w:rsid w:val="002053E0"/>
    <w:rsid w:val="00205CA4"/>
    <w:rsid w:val="00206A84"/>
    <w:rsid w:val="0020713E"/>
    <w:rsid w:val="00211E6D"/>
    <w:rsid w:val="0021260F"/>
    <w:rsid w:val="002130EC"/>
    <w:rsid w:val="00213C7D"/>
    <w:rsid w:val="00213E7C"/>
    <w:rsid w:val="00213F2E"/>
    <w:rsid w:val="00214720"/>
    <w:rsid w:val="00215135"/>
    <w:rsid w:val="0021601C"/>
    <w:rsid w:val="0021607A"/>
    <w:rsid w:val="00216882"/>
    <w:rsid w:val="00217698"/>
    <w:rsid w:val="002201B1"/>
    <w:rsid w:val="00223043"/>
    <w:rsid w:val="00223680"/>
    <w:rsid w:val="00223C4A"/>
    <w:rsid w:val="0022416C"/>
    <w:rsid w:val="0022441A"/>
    <w:rsid w:val="002248C8"/>
    <w:rsid w:val="00225A90"/>
    <w:rsid w:val="002269AC"/>
    <w:rsid w:val="00226EA1"/>
    <w:rsid w:val="00227601"/>
    <w:rsid w:val="00227815"/>
    <w:rsid w:val="002303E9"/>
    <w:rsid w:val="00230768"/>
    <w:rsid w:val="00230B52"/>
    <w:rsid w:val="002312B5"/>
    <w:rsid w:val="00231F9E"/>
    <w:rsid w:val="00232485"/>
    <w:rsid w:val="00234167"/>
    <w:rsid w:val="0023422B"/>
    <w:rsid w:val="00234D19"/>
    <w:rsid w:val="00235459"/>
    <w:rsid w:val="00236843"/>
    <w:rsid w:val="002369CA"/>
    <w:rsid w:val="00236B00"/>
    <w:rsid w:val="0023704A"/>
    <w:rsid w:val="00237765"/>
    <w:rsid w:val="002379A7"/>
    <w:rsid w:val="002379B6"/>
    <w:rsid w:val="00237C3F"/>
    <w:rsid w:val="002402A2"/>
    <w:rsid w:val="002404CF"/>
    <w:rsid w:val="00241BE0"/>
    <w:rsid w:val="00241D00"/>
    <w:rsid w:val="00241FB8"/>
    <w:rsid w:val="00242054"/>
    <w:rsid w:val="0024285C"/>
    <w:rsid w:val="002428B4"/>
    <w:rsid w:val="00242DA0"/>
    <w:rsid w:val="00243277"/>
    <w:rsid w:val="0024329A"/>
    <w:rsid w:val="002438D0"/>
    <w:rsid w:val="00243ADC"/>
    <w:rsid w:val="002443D7"/>
    <w:rsid w:val="00244E44"/>
    <w:rsid w:val="00245244"/>
    <w:rsid w:val="002454F6"/>
    <w:rsid w:val="0024582F"/>
    <w:rsid w:val="00245E47"/>
    <w:rsid w:val="00245F1C"/>
    <w:rsid w:val="00246052"/>
    <w:rsid w:val="002462BA"/>
    <w:rsid w:val="0024718A"/>
    <w:rsid w:val="00247F64"/>
    <w:rsid w:val="0025192B"/>
    <w:rsid w:val="00252781"/>
    <w:rsid w:val="00252C45"/>
    <w:rsid w:val="00252FF1"/>
    <w:rsid w:val="0025370A"/>
    <w:rsid w:val="0025370C"/>
    <w:rsid w:val="00253F81"/>
    <w:rsid w:val="0025426B"/>
    <w:rsid w:val="00254C0F"/>
    <w:rsid w:val="00254FA8"/>
    <w:rsid w:val="0025588E"/>
    <w:rsid w:val="00255FAC"/>
    <w:rsid w:val="0025721A"/>
    <w:rsid w:val="00257B43"/>
    <w:rsid w:val="00257B54"/>
    <w:rsid w:val="00260FFB"/>
    <w:rsid w:val="00262628"/>
    <w:rsid w:val="00262B1C"/>
    <w:rsid w:val="00263284"/>
    <w:rsid w:val="0026353C"/>
    <w:rsid w:val="00264575"/>
    <w:rsid w:val="002659EF"/>
    <w:rsid w:val="00265D01"/>
    <w:rsid w:val="00266A8F"/>
    <w:rsid w:val="00267A46"/>
    <w:rsid w:val="00267F6B"/>
    <w:rsid w:val="00270458"/>
    <w:rsid w:val="00271000"/>
    <w:rsid w:val="00271528"/>
    <w:rsid w:val="002716E6"/>
    <w:rsid w:val="00271D68"/>
    <w:rsid w:val="00272265"/>
    <w:rsid w:val="00272CB3"/>
    <w:rsid w:val="00273FA0"/>
    <w:rsid w:val="002753E2"/>
    <w:rsid w:val="002759FB"/>
    <w:rsid w:val="002760A3"/>
    <w:rsid w:val="002762B7"/>
    <w:rsid w:val="00276B6C"/>
    <w:rsid w:val="00277E37"/>
    <w:rsid w:val="00277F1E"/>
    <w:rsid w:val="00280D3B"/>
    <w:rsid w:val="0028107C"/>
    <w:rsid w:val="00281688"/>
    <w:rsid w:val="00281D37"/>
    <w:rsid w:val="0028213E"/>
    <w:rsid w:val="00282374"/>
    <w:rsid w:val="00282391"/>
    <w:rsid w:val="002823E3"/>
    <w:rsid w:val="00283DDA"/>
    <w:rsid w:val="00284FEB"/>
    <w:rsid w:val="002877B0"/>
    <w:rsid w:val="00290210"/>
    <w:rsid w:val="00290CDA"/>
    <w:rsid w:val="00291176"/>
    <w:rsid w:val="00292108"/>
    <w:rsid w:val="00292C33"/>
    <w:rsid w:val="002939A0"/>
    <w:rsid w:val="0029571D"/>
    <w:rsid w:val="002958B5"/>
    <w:rsid w:val="00295E76"/>
    <w:rsid w:val="002968DC"/>
    <w:rsid w:val="0029711A"/>
    <w:rsid w:val="002973EB"/>
    <w:rsid w:val="00297FEC"/>
    <w:rsid w:val="002A00CC"/>
    <w:rsid w:val="002A08D5"/>
    <w:rsid w:val="002A15C7"/>
    <w:rsid w:val="002A2BB1"/>
    <w:rsid w:val="002A3F37"/>
    <w:rsid w:val="002A42DE"/>
    <w:rsid w:val="002A4FBE"/>
    <w:rsid w:val="002A5078"/>
    <w:rsid w:val="002A5601"/>
    <w:rsid w:val="002A5AC3"/>
    <w:rsid w:val="002A6034"/>
    <w:rsid w:val="002B080C"/>
    <w:rsid w:val="002B0EB8"/>
    <w:rsid w:val="002B1770"/>
    <w:rsid w:val="002B21C8"/>
    <w:rsid w:val="002B241D"/>
    <w:rsid w:val="002B2BC2"/>
    <w:rsid w:val="002B2E0D"/>
    <w:rsid w:val="002B2F46"/>
    <w:rsid w:val="002B356E"/>
    <w:rsid w:val="002B3866"/>
    <w:rsid w:val="002B4C5D"/>
    <w:rsid w:val="002B50B7"/>
    <w:rsid w:val="002B51CA"/>
    <w:rsid w:val="002B5786"/>
    <w:rsid w:val="002B5B6A"/>
    <w:rsid w:val="002B5CC3"/>
    <w:rsid w:val="002B6430"/>
    <w:rsid w:val="002B69FF"/>
    <w:rsid w:val="002B6B0E"/>
    <w:rsid w:val="002B6B29"/>
    <w:rsid w:val="002B7692"/>
    <w:rsid w:val="002B7CD1"/>
    <w:rsid w:val="002C06A0"/>
    <w:rsid w:val="002C079D"/>
    <w:rsid w:val="002C1445"/>
    <w:rsid w:val="002C1B33"/>
    <w:rsid w:val="002C2D25"/>
    <w:rsid w:val="002C3138"/>
    <w:rsid w:val="002C4840"/>
    <w:rsid w:val="002C4F25"/>
    <w:rsid w:val="002C4FC3"/>
    <w:rsid w:val="002C51E3"/>
    <w:rsid w:val="002C5730"/>
    <w:rsid w:val="002C574B"/>
    <w:rsid w:val="002C5922"/>
    <w:rsid w:val="002C5D7E"/>
    <w:rsid w:val="002C7379"/>
    <w:rsid w:val="002C76EE"/>
    <w:rsid w:val="002C7750"/>
    <w:rsid w:val="002D0C77"/>
    <w:rsid w:val="002D3E7B"/>
    <w:rsid w:val="002D424A"/>
    <w:rsid w:val="002D444D"/>
    <w:rsid w:val="002D46E1"/>
    <w:rsid w:val="002D47C2"/>
    <w:rsid w:val="002D485D"/>
    <w:rsid w:val="002D50CA"/>
    <w:rsid w:val="002D51A5"/>
    <w:rsid w:val="002D5C7E"/>
    <w:rsid w:val="002D612F"/>
    <w:rsid w:val="002D6154"/>
    <w:rsid w:val="002D74A7"/>
    <w:rsid w:val="002E01D9"/>
    <w:rsid w:val="002E033F"/>
    <w:rsid w:val="002E0CE1"/>
    <w:rsid w:val="002E1618"/>
    <w:rsid w:val="002E1FBB"/>
    <w:rsid w:val="002E256E"/>
    <w:rsid w:val="002E262E"/>
    <w:rsid w:val="002E2A7B"/>
    <w:rsid w:val="002E3362"/>
    <w:rsid w:val="002E47C3"/>
    <w:rsid w:val="002E4809"/>
    <w:rsid w:val="002E5673"/>
    <w:rsid w:val="002E586F"/>
    <w:rsid w:val="002E5930"/>
    <w:rsid w:val="002E5EF5"/>
    <w:rsid w:val="002E619D"/>
    <w:rsid w:val="002E7131"/>
    <w:rsid w:val="002E7EBC"/>
    <w:rsid w:val="002F067F"/>
    <w:rsid w:val="002F1693"/>
    <w:rsid w:val="002F16CD"/>
    <w:rsid w:val="002F201B"/>
    <w:rsid w:val="002F299B"/>
    <w:rsid w:val="002F3180"/>
    <w:rsid w:val="002F3731"/>
    <w:rsid w:val="002F3D64"/>
    <w:rsid w:val="002F3E8B"/>
    <w:rsid w:val="002F3FA6"/>
    <w:rsid w:val="002F5D1E"/>
    <w:rsid w:val="002F7569"/>
    <w:rsid w:val="002F7E9C"/>
    <w:rsid w:val="002F7F54"/>
    <w:rsid w:val="0030042D"/>
    <w:rsid w:val="003004C2"/>
    <w:rsid w:val="003018FD"/>
    <w:rsid w:val="00301EAA"/>
    <w:rsid w:val="00301F76"/>
    <w:rsid w:val="003032D9"/>
    <w:rsid w:val="00303770"/>
    <w:rsid w:val="00303C33"/>
    <w:rsid w:val="003042A2"/>
    <w:rsid w:val="00304792"/>
    <w:rsid w:val="003048A0"/>
    <w:rsid w:val="00304B55"/>
    <w:rsid w:val="00304BCE"/>
    <w:rsid w:val="003051D3"/>
    <w:rsid w:val="003052A7"/>
    <w:rsid w:val="00305E3E"/>
    <w:rsid w:val="00306281"/>
    <w:rsid w:val="003068EE"/>
    <w:rsid w:val="00307042"/>
    <w:rsid w:val="00311351"/>
    <w:rsid w:val="00312B7A"/>
    <w:rsid w:val="00312C28"/>
    <w:rsid w:val="00313145"/>
    <w:rsid w:val="00313237"/>
    <w:rsid w:val="00314672"/>
    <w:rsid w:val="003150E7"/>
    <w:rsid w:val="00315F2A"/>
    <w:rsid w:val="003163D3"/>
    <w:rsid w:val="00316BA5"/>
    <w:rsid w:val="00320881"/>
    <w:rsid w:val="00320C85"/>
    <w:rsid w:val="00321678"/>
    <w:rsid w:val="003216CC"/>
    <w:rsid w:val="003217CA"/>
    <w:rsid w:val="00323460"/>
    <w:rsid w:val="003239F7"/>
    <w:rsid w:val="00324564"/>
    <w:rsid w:val="003264B8"/>
    <w:rsid w:val="00326D5A"/>
    <w:rsid w:val="00327E3C"/>
    <w:rsid w:val="003304FB"/>
    <w:rsid w:val="00331692"/>
    <w:rsid w:val="00331B6A"/>
    <w:rsid w:val="00331C8F"/>
    <w:rsid w:val="00332178"/>
    <w:rsid w:val="003326E0"/>
    <w:rsid w:val="003333FD"/>
    <w:rsid w:val="0033404C"/>
    <w:rsid w:val="00334D72"/>
    <w:rsid w:val="003354BB"/>
    <w:rsid w:val="00336113"/>
    <w:rsid w:val="0033643C"/>
    <w:rsid w:val="00336DFC"/>
    <w:rsid w:val="003372B8"/>
    <w:rsid w:val="003378F1"/>
    <w:rsid w:val="00337C3C"/>
    <w:rsid w:val="00340C86"/>
    <w:rsid w:val="00341456"/>
    <w:rsid w:val="00341DD8"/>
    <w:rsid w:val="00342829"/>
    <w:rsid w:val="00343407"/>
    <w:rsid w:val="00343EA8"/>
    <w:rsid w:val="0034445C"/>
    <w:rsid w:val="003444A8"/>
    <w:rsid w:val="00345A74"/>
    <w:rsid w:val="00346DCE"/>
    <w:rsid w:val="00346E27"/>
    <w:rsid w:val="0034770F"/>
    <w:rsid w:val="00350A19"/>
    <w:rsid w:val="00350C0A"/>
    <w:rsid w:val="00351775"/>
    <w:rsid w:val="00351856"/>
    <w:rsid w:val="0035196D"/>
    <w:rsid w:val="003519DD"/>
    <w:rsid w:val="00351A3B"/>
    <w:rsid w:val="00352EF4"/>
    <w:rsid w:val="00352F24"/>
    <w:rsid w:val="003535CE"/>
    <w:rsid w:val="003537A8"/>
    <w:rsid w:val="003553B4"/>
    <w:rsid w:val="00357115"/>
    <w:rsid w:val="003574EC"/>
    <w:rsid w:val="003577FB"/>
    <w:rsid w:val="00357898"/>
    <w:rsid w:val="003578F0"/>
    <w:rsid w:val="00357D6B"/>
    <w:rsid w:val="0036022C"/>
    <w:rsid w:val="003606D5"/>
    <w:rsid w:val="003614CC"/>
    <w:rsid w:val="00361C0B"/>
    <w:rsid w:val="00361EB6"/>
    <w:rsid w:val="003630EE"/>
    <w:rsid w:val="00363205"/>
    <w:rsid w:val="00363572"/>
    <w:rsid w:val="00363831"/>
    <w:rsid w:val="00365393"/>
    <w:rsid w:val="003655AF"/>
    <w:rsid w:val="0036567F"/>
    <w:rsid w:val="003659A8"/>
    <w:rsid w:val="003661D2"/>
    <w:rsid w:val="00367CF8"/>
    <w:rsid w:val="00370A25"/>
    <w:rsid w:val="00370A6E"/>
    <w:rsid w:val="00372AB9"/>
    <w:rsid w:val="0037333B"/>
    <w:rsid w:val="00374225"/>
    <w:rsid w:val="00374E67"/>
    <w:rsid w:val="00374F2E"/>
    <w:rsid w:val="00375435"/>
    <w:rsid w:val="003755D5"/>
    <w:rsid w:val="00376079"/>
    <w:rsid w:val="0037614B"/>
    <w:rsid w:val="00376617"/>
    <w:rsid w:val="00377065"/>
    <w:rsid w:val="00377430"/>
    <w:rsid w:val="00377638"/>
    <w:rsid w:val="003776CF"/>
    <w:rsid w:val="0038155D"/>
    <w:rsid w:val="003821F0"/>
    <w:rsid w:val="00383476"/>
    <w:rsid w:val="00383D1A"/>
    <w:rsid w:val="003852A9"/>
    <w:rsid w:val="003854A5"/>
    <w:rsid w:val="00386D56"/>
    <w:rsid w:val="00387AAF"/>
    <w:rsid w:val="0039020D"/>
    <w:rsid w:val="00390419"/>
    <w:rsid w:val="00390613"/>
    <w:rsid w:val="00390C30"/>
    <w:rsid w:val="0039282A"/>
    <w:rsid w:val="003928FB"/>
    <w:rsid w:val="00392D0F"/>
    <w:rsid w:val="00392D92"/>
    <w:rsid w:val="00392EB4"/>
    <w:rsid w:val="0039545F"/>
    <w:rsid w:val="003977A4"/>
    <w:rsid w:val="003A065A"/>
    <w:rsid w:val="003A0770"/>
    <w:rsid w:val="003A0B97"/>
    <w:rsid w:val="003A0FE3"/>
    <w:rsid w:val="003A1551"/>
    <w:rsid w:val="003A1A08"/>
    <w:rsid w:val="003A25B7"/>
    <w:rsid w:val="003A2C68"/>
    <w:rsid w:val="003A3D4F"/>
    <w:rsid w:val="003A4116"/>
    <w:rsid w:val="003A4175"/>
    <w:rsid w:val="003A496C"/>
    <w:rsid w:val="003A4D27"/>
    <w:rsid w:val="003A4F4A"/>
    <w:rsid w:val="003A6600"/>
    <w:rsid w:val="003A7066"/>
    <w:rsid w:val="003A710B"/>
    <w:rsid w:val="003A72FB"/>
    <w:rsid w:val="003B0A1D"/>
    <w:rsid w:val="003B0A23"/>
    <w:rsid w:val="003B17E4"/>
    <w:rsid w:val="003B1D88"/>
    <w:rsid w:val="003B2174"/>
    <w:rsid w:val="003B23CE"/>
    <w:rsid w:val="003B2749"/>
    <w:rsid w:val="003B2B9D"/>
    <w:rsid w:val="003B39B9"/>
    <w:rsid w:val="003B3F60"/>
    <w:rsid w:val="003B3FA2"/>
    <w:rsid w:val="003B4020"/>
    <w:rsid w:val="003B461E"/>
    <w:rsid w:val="003B63D9"/>
    <w:rsid w:val="003B668F"/>
    <w:rsid w:val="003B6A3C"/>
    <w:rsid w:val="003B6DAB"/>
    <w:rsid w:val="003B6EEE"/>
    <w:rsid w:val="003C283D"/>
    <w:rsid w:val="003C2F27"/>
    <w:rsid w:val="003C398B"/>
    <w:rsid w:val="003C3A32"/>
    <w:rsid w:val="003C485E"/>
    <w:rsid w:val="003C4B45"/>
    <w:rsid w:val="003C54C0"/>
    <w:rsid w:val="003C60D6"/>
    <w:rsid w:val="003C627E"/>
    <w:rsid w:val="003C6EA7"/>
    <w:rsid w:val="003C6F98"/>
    <w:rsid w:val="003D023B"/>
    <w:rsid w:val="003D0C55"/>
    <w:rsid w:val="003D1B94"/>
    <w:rsid w:val="003D25F7"/>
    <w:rsid w:val="003D3DEA"/>
    <w:rsid w:val="003D5577"/>
    <w:rsid w:val="003D63BD"/>
    <w:rsid w:val="003D6792"/>
    <w:rsid w:val="003D7996"/>
    <w:rsid w:val="003D7C5C"/>
    <w:rsid w:val="003D7F19"/>
    <w:rsid w:val="003E0149"/>
    <w:rsid w:val="003E2166"/>
    <w:rsid w:val="003E28D3"/>
    <w:rsid w:val="003E2A13"/>
    <w:rsid w:val="003E3B67"/>
    <w:rsid w:val="003E485F"/>
    <w:rsid w:val="003E51E4"/>
    <w:rsid w:val="003E5316"/>
    <w:rsid w:val="003E5E03"/>
    <w:rsid w:val="003E69AD"/>
    <w:rsid w:val="003E7017"/>
    <w:rsid w:val="003E759B"/>
    <w:rsid w:val="003E784F"/>
    <w:rsid w:val="003F0B5E"/>
    <w:rsid w:val="003F0C1E"/>
    <w:rsid w:val="003F19A2"/>
    <w:rsid w:val="003F2788"/>
    <w:rsid w:val="003F3100"/>
    <w:rsid w:val="003F36AE"/>
    <w:rsid w:val="003F3F26"/>
    <w:rsid w:val="003F4FC6"/>
    <w:rsid w:val="003F51DA"/>
    <w:rsid w:val="003F534D"/>
    <w:rsid w:val="003F5501"/>
    <w:rsid w:val="003F5561"/>
    <w:rsid w:val="003F6848"/>
    <w:rsid w:val="003F7656"/>
    <w:rsid w:val="00400F72"/>
    <w:rsid w:val="00401536"/>
    <w:rsid w:val="00404493"/>
    <w:rsid w:val="00404D3D"/>
    <w:rsid w:val="004053ED"/>
    <w:rsid w:val="00405991"/>
    <w:rsid w:val="00405E20"/>
    <w:rsid w:val="00405F46"/>
    <w:rsid w:val="00406C8C"/>
    <w:rsid w:val="00410602"/>
    <w:rsid w:val="00410BD7"/>
    <w:rsid w:val="00411542"/>
    <w:rsid w:val="004120C8"/>
    <w:rsid w:val="004124DD"/>
    <w:rsid w:val="004136AB"/>
    <w:rsid w:val="004138DE"/>
    <w:rsid w:val="00413A3F"/>
    <w:rsid w:val="00413E71"/>
    <w:rsid w:val="0041429B"/>
    <w:rsid w:val="00415D80"/>
    <w:rsid w:val="00417DCC"/>
    <w:rsid w:val="00420DB6"/>
    <w:rsid w:val="0042195F"/>
    <w:rsid w:val="0042314F"/>
    <w:rsid w:val="00423B39"/>
    <w:rsid w:val="00424C3C"/>
    <w:rsid w:val="00424D12"/>
    <w:rsid w:val="00424F0A"/>
    <w:rsid w:val="00426167"/>
    <w:rsid w:val="00426AC3"/>
    <w:rsid w:val="00426E8E"/>
    <w:rsid w:val="0042703E"/>
    <w:rsid w:val="0042787E"/>
    <w:rsid w:val="00431840"/>
    <w:rsid w:val="00431FF0"/>
    <w:rsid w:val="004324AC"/>
    <w:rsid w:val="00433114"/>
    <w:rsid w:val="00433382"/>
    <w:rsid w:val="0043356D"/>
    <w:rsid w:val="00433598"/>
    <w:rsid w:val="00433D99"/>
    <w:rsid w:val="00434416"/>
    <w:rsid w:val="0043492F"/>
    <w:rsid w:val="00435937"/>
    <w:rsid w:val="00435BB8"/>
    <w:rsid w:val="00435D39"/>
    <w:rsid w:val="00435ECC"/>
    <w:rsid w:val="00436302"/>
    <w:rsid w:val="00436B5F"/>
    <w:rsid w:val="00436F60"/>
    <w:rsid w:val="00437413"/>
    <w:rsid w:val="00437846"/>
    <w:rsid w:val="00437CCA"/>
    <w:rsid w:val="0044116F"/>
    <w:rsid w:val="004411DA"/>
    <w:rsid w:val="00441921"/>
    <w:rsid w:val="0044232A"/>
    <w:rsid w:val="00442B85"/>
    <w:rsid w:val="0044300C"/>
    <w:rsid w:val="00443601"/>
    <w:rsid w:val="00445A17"/>
    <w:rsid w:val="004468EC"/>
    <w:rsid w:val="004469A8"/>
    <w:rsid w:val="00447294"/>
    <w:rsid w:val="00447562"/>
    <w:rsid w:val="004477A9"/>
    <w:rsid w:val="004510F3"/>
    <w:rsid w:val="004513D5"/>
    <w:rsid w:val="004523D5"/>
    <w:rsid w:val="0045273E"/>
    <w:rsid w:val="00453CE2"/>
    <w:rsid w:val="00454B05"/>
    <w:rsid w:val="00454C1C"/>
    <w:rsid w:val="00455979"/>
    <w:rsid w:val="00455EB6"/>
    <w:rsid w:val="004572EC"/>
    <w:rsid w:val="00457A39"/>
    <w:rsid w:val="0046043A"/>
    <w:rsid w:val="00460D9A"/>
    <w:rsid w:val="004619EA"/>
    <w:rsid w:val="00462A6E"/>
    <w:rsid w:val="004631DB"/>
    <w:rsid w:val="00463E92"/>
    <w:rsid w:val="00464186"/>
    <w:rsid w:val="0046470D"/>
    <w:rsid w:val="00464C66"/>
    <w:rsid w:val="00464F1A"/>
    <w:rsid w:val="004654E5"/>
    <w:rsid w:val="00466F7F"/>
    <w:rsid w:val="004677AF"/>
    <w:rsid w:val="004701D1"/>
    <w:rsid w:val="00470BEA"/>
    <w:rsid w:val="00470CBB"/>
    <w:rsid w:val="00471B1D"/>
    <w:rsid w:val="00471F35"/>
    <w:rsid w:val="0047287B"/>
    <w:rsid w:val="00472C81"/>
    <w:rsid w:val="00472E6F"/>
    <w:rsid w:val="004731AC"/>
    <w:rsid w:val="004735F5"/>
    <w:rsid w:val="00473E79"/>
    <w:rsid w:val="00474040"/>
    <w:rsid w:val="00474200"/>
    <w:rsid w:val="004748A4"/>
    <w:rsid w:val="004752D1"/>
    <w:rsid w:val="00475378"/>
    <w:rsid w:val="00475939"/>
    <w:rsid w:val="00475B13"/>
    <w:rsid w:val="00475D47"/>
    <w:rsid w:val="0047658B"/>
    <w:rsid w:val="00476720"/>
    <w:rsid w:val="00476A41"/>
    <w:rsid w:val="00476E11"/>
    <w:rsid w:val="00477272"/>
    <w:rsid w:val="0047775B"/>
    <w:rsid w:val="00477CC1"/>
    <w:rsid w:val="00477D9A"/>
    <w:rsid w:val="004801C6"/>
    <w:rsid w:val="00480569"/>
    <w:rsid w:val="00480573"/>
    <w:rsid w:val="004826E1"/>
    <w:rsid w:val="00482A2E"/>
    <w:rsid w:val="00482CEC"/>
    <w:rsid w:val="004837AB"/>
    <w:rsid w:val="00484140"/>
    <w:rsid w:val="004849AC"/>
    <w:rsid w:val="00484C59"/>
    <w:rsid w:val="00485376"/>
    <w:rsid w:val="00485440"/>
    <w:rsid w:val="00485870"/>
    <w:rsid w:val="00485C10"/>
    <w:rsid w:val="00485F71"/>
    <w:rsid w:val="004865D8"/>
    <w:rsid w:val="0048731D"/>
    <w:rsid w:val="00490279"/>
    <w:rsid w:val="00490423"/>
    <w:rsid w:val="0049053D"/>
    <w:rsid w:val="004908EB"/>
    <w:rsid w:val="0049133F"/>
    <w:rsid w:val="0049251F"/>
    <w:rsid w:val="0049286B"/>
    <w:rsid w:val="00492C9E"/>
    <w:rsid w:val="004943D1"/>
    <w:rsid w:val="004960C8"/>
    <w:rsid w:val="00496858"/>
    <w:rsid w:val="00496B4D"/>
    <w:rsid w:val="00496D48"/>
    <w:rsid w:val="00496DC3"/>
    <w:rsid w:val="0049712C"/>
    <w:rsid w:val="0049792D"/>
    <w:rsid w:val="004A0F9D"/>
    <w:rsid w:val="004A11D0"/>
    <w:rsid w:val="004A120D"/>
    <w:rsid w:val="004A13D4"/>
    <w:rsid w:val="004A1CF9"/>
    <w:rsid w:val="004A1FE3"/>
    <w:rsid w:val="004A46B7"/>
    <w:rsid w:val="004A4E45"/>
    <w:rsid w:val="004A51E2"/>
    <w:rsid w:val="004A5420"/>
    <w:rsid w:val="004A6421"/>
    <w:rsid w:val="004A674A"/>
    <w:rsid w:val="004A7C3D"/>
    <w:rsid w:val="004B146C"/>
    <w:rsid w:val="004B1479"/>
    <w:rsid w:val="004B19A2"/>
    <w:rsid w:val="004B1E2A"/>
    <w:rsid w:val="004B2A96"/>
    <w:rsid w:val="004B3E24"/>
    <w:rsid w:val="004B4375"/>
    <w:rsid w:val="004B45B9"/>
    <w:rsid w:val="004B4853"/>
    <w:rsid w:val="004B518E"/>
    <w:rsid w:val="004B5794"/>
    <w:rsid w:val="004B5BA6"/>
    <w:rsid w:val="004B5C98"/>
    <w:rsid w:val="004B5D22"/>
    <w:rsid w:val="004B61F6"/>
    <w:rsid w:val="004B6F73"/>
    <w:rsid w:val="004B71F4"/>
    <w:rsid w:val="004B7295"/>
    <w:rsid w:val="004B7B00"/>
    <w:rsid w:val="004B7B39"/>
    <w:rsid w:val="004C003B"/>
    <w:rsid w:val="004C0383"/>
    <w:rsid w:val="004C05D7"/>
    <w:rsid w:val="004C087C"/>
    <w:rsid w:val="004C3100"/>
    <w:rsid w:val="004C3EB4"/>
    <w:rsid w:val="004C3EFA"/>
    <w:rsid w:val="004C42C6"/>
    <w:rsid w:val="004C480F"/>
    <w:rsid w:val="004C50BE"/>
    <w:rsid w:val="004C5A5E"/>
    <w:rsid w:val="004C5D0B"/>
    <w:rsid w:val="004C5EB5"/>
    <w:rsid w:val="004C667D"/>
    <w:rsid w:val="004C66E6"/>
    <w:rsid w:val="004C6822"/>
    <w:rsid w:val="004C6CBC"/>
    <w:rsid w:val="004D0305"/>
    <w:rsid w:val="004D0B37"/>
    <w:rsid w:val="004D1E16"/>
    <w:rsid w:val="004D3348"/>
    <w:rsid w:val="004D39AB"/>
    <w:rsid w:val="004D534D"/>
    <w:rsid w:val="004D5F90"/>
    <w:rsid w:val="004D626F"/>
    <w:rsid w:val="004D7CE6"/>
    <w:rsid w:val="004D7F21"/>
    <w:rsid w:val="004E0113"/>
    <w:rsid w:val="004E1F71"/>
    <w:rsid w:val="004E3ECB"/>
    <w:rsid w:val="004E4200"/>
    <w:rsid w:val="004E4320"/>
    <w:rsid w:val="004E49B2"/>
    <w:rsid w:val="004E5483"/>
    <w:rsid w:val="004E5A5E"/>
    <w:rsid w:val="004E5FDD"/>
    <w:rsid w:val="004E6800"/>
    <w:rsid w:val="004E6B16"/>
    <w:rsid w:val="004E6DAF"/>
    <w:rsid w:val="004E6F73"/>
    <w:rsid w:val="004E6FA1"/>
    <w:rsid w:val="004E7433"/>
    <w:rsid w:val="004E7F86"/>
    <w:rsid w:val="004F0477"/>
    <w:rsid w:val="004F0B7F"/>
    <w:rsid w:val="004F1571"/>
    <w:rsid w:val="004F1810"/>
    <w:rsid w:val="004F25BF"/>
    <w:rsid w:val="004F25CA"/>
    <w:rsid w:val="004F262E"/>
    <w:rsid w:val="004F2661"/>
    <w:rsid w:val="004F27BD"/>
    <w:rsid w:val="004F2C06"/>
    <w:rsid w:val="004F4B5A"/>
    <w:rsid w:val="004F509F"/>
    <w:rsid w:val="004F5197"/>
    <w:rsid w:val="004F53A5"/>
    <w:rsid w:val="004F5BD6"/>
    <w:rsid w:val="004F5C1C"/>
    <w:rsid w:val="004F6099"/>
    <w:rsid w:val="004F627D"/>
    <w:rsid w:val="004F677C"/>
    <w:rsid w:val="004F7818"/>
    <w:rsid w:val="004F7F2E"/>
    <w:rsid w:val="00500558"/>
    <w:rsid w:val="00500759"/>
    <w:rsid w:val="00500E7F"/>
    <w:rsid w:val="00502B73"/>
    <w:rsid w:val="00502CF0"/>
    <w:rsid w:val="00502E4A"/>
    <w:rsid w:val="0050397D"/>
    <w:rsid w:val="00504060"/>
    <w:rsid w:val="00504668"/>
    <w:rsid w:val="00504A1E"/>
    <w:rsid w:val="00504D43"/>
    <w:rsid w:val="00505C2A"/>
    <w:rsid w:val="00505C35"/>
    <w:rsid w:val="00505C63"/>
    <w:rsid w:val="0050649D"/>
    <w:rsid w:val="00506705"/>
    <w:rsid w:val="00506FAC"/>
    <w:rsid w:val="0050713B"/>
    <w:rsid w:val="00507543"/>
    <w:rsid w:val="00507A08"/>
    <w:rsid w:val="00510CA1"/>
    <w:rsid w:val="00511BDF"/>
    <w:rsid w:val="00512046"/>
    <w:rsid w:val="00513401"/>
    <w:rsid w:val="0051428E"/>
    <w:rsid w:val="00514788"/>
    <w:rsid w:val="005147CD"/>
    <w:rsid w:val="0051498F"/>
    <w:rsid w:val="00514B35"/>
    <w:rsid w:val="00514DF7"/>
    <w:rsid w:val="00515001"/>
    <w:rsid w:val="005158D8"/>
    <w:rsid w:val="00517DD4"/>
    <w:rsid w:val="00520824"/>
    <w:rsid w:val="005216B3"/>
    <w:rsid w:val="00523EA0"/>
    <w:rsid w:val="00524504"/>
    <w:rsid w:val="005248EE"/>
    <w:rsid w:val="005251CB"/>
    <w:rsid w:val="00525DDC"/>
    <w:rsid w:val="00526036"/>
    <w:rsid w:val="00526466"/>
    <w:rsid w:val="00526829"/>
    <w:rsid w:val="00526A3A"/>
    <w:rsid w:val="00527015"/>
    <w:rsid w:val="00527EA3"/>
    <w:rsid w:val="0053120B"/>
    <w:rsid w:val="005312DC"/>
    <w:rsid w:val="00531325"/>
    <w:rsid w:val="005319E5"/>
    <w:rsid w:val="005326C3"/>
    <w:rsid w:val="00532750"/>
    <w:rsid w:val="00532B67"/>
    <w:rsid w:val="00533CF0"/>
    <w:rsid w:val="005347AF"/>
    <w:rsid w:val="00540D55"/>
    <w:rsid w:val="0054113F"/>
    <w:rsid w:val="00542B65"/>
    <w:rsid w:val="00543468"/>
    <w:rsid w:val="00543770"/>
    <w:rsid w:val="00543981"/>
    <w:rsid w:val="00544261"/>
    <w:rsid w:val="00544513"/>
    <w:rsid w:val="0054556E"/>
    <w:rsid w:val="00545684"/>
    <w:rsid w:val="00546485"/>
    <w:rsid w:val="00546978"/>
    <w:rsid w:val="00547329"/>
    <w:rsid w:val="0054735D"/>
    <w:rsid w:val="00550F5F"/>
    <w:rsid w:val="005514E0"/>
    <w:rsid w:val="00551B94"/>
    <w:rsid w:val="00551C51"/>
    <w:rsid w:val="00554DDD"/>
    <w:rsid w:val="00557220"/>
    <w:rsid w:val="005603C5"/>
    <w:rsid w:val="00560AE9"/>
    <w:rsid w:val="00561471"/>
    <w:rsid w:val="00561A4B"/>
    <w:rsid w:val="00562E33"/>
    <w:rsid w:val="00563736"/>
    <w:rsid w:val="00564266"/>
    <w:rsid w:val="005656D4"/>
    <w:rsid w:val="005656E9"/>
    <w:rsid w:val="00566C3A"/>
    <w:rsid w:val="00566E25"/>
    <w:rsid w:val="00566FD5"/>
    <w:rsid w:val="00570F22"/>
    <w:rsid w:val="005711F4"/>
    <w:rsid w:val="00571379"/>
    <w:rsid w:val="00572418"/>
    <w:rsid w:val="0057264F"/>
    <w:rsid w:val="0057296D"/>
    <w:rsid w:val="005729DF"/>
    <w:rsid w:val="00573289"/>
    <w:rsid w:val="005732BD"/>
    <w:rsid w:val="0057344D"/>
    <w:rsid w:val="00573721"/>
    <w:rsid w:val="005737C8"/>
    <w:rsid w:val="00573C2C"/>
    <w:rsid w:val="00573E87"/>
    <w:rsid w:val="0057423E"/>
    <w:rsid w:val="00574FBE"/>
    <w:rsid w:val="0057633B"/>
    <w:rsid w:val="0057695B"/>
    <w:rsid w:val="005779DC"/>
    <w:rsid w:val="005817DA"/>
    <w:rsid w:val="00581B3D"/>
    <w:rsid w:val="0058241B"/>
    <w:rsid w:val="00582822"/>
    <w:rsid w:val="00583260"/>
    <w:rsid w:val="00583630"/>
    <w:rsid w:val="00583A1F"/>
    <w:rsid w:val="00583E57"/>
    <w:rsid w:val="00583E59"/>
    <w:rsid w:val="00583ECE"/>
    <w:rsid w:val="005844FE"/>
    <w:rsid w:val="005848E9"/>
    <w:rsid w:val="00585341"/>
    <w:rsid w:val="005853DE"/>
    <w:rsid w:val="00586980"/>
    <w:rsid w:val="00587028"/>
    <w:rsid w:val="005876E4"/>
    <w:rsid w:val="00587DF8"/>
    <w:rsid w:val="005921AF"/>
    <w:rsid w:val="00592663"/>
    <w:rsid w:val="005927C1"/>
    <w:rsid w:val="00593623"/>
    <w:rsid w:val="00593B99"/>
    <w:rsid w:val="00594074"/>
    <w:rsid w:val="00595909"/>
    <w:rsid w:val="005968BE"/>
    <w:rsid w:val="00596ED4"/>
    <w:rsid w:val="0059776E"/>
    <w:rsid w:val="00597D49"/>
    <w:rsid w:val="005A07F8"/>
    <w:rsid w:val="005A0AC5"/>
    <w:rsid w:val="005A0B59"/>
    <w:rsid w:val="005A0C83"/>
    <w:rsid w:val="005A150D"/>
    <w:rsid w:val="005A19CC"/>
    <w:rsid w:val="005A1CAB"/>
    <w:rsid w:val="005A2362"/>
    <w:rsid w:val="005A2DAD"/>
    <w:rsid w:val="005A36A4"/>
    <w:rsid w:val="005A388B"/>
    <w:rsid w:val="005A47AF"/>
    <w:rsid w:val="005A5036"/>
    <w:rsid w:val="005A5D2D"/>
    <w:rsid w:val="005A64C1"/>
    <w:rsid w:val="005A7ADD"/>
    <w:rsid w:val="005A7EF5"/>
    <w:rsid w:val="005B03CC"/>
    <w:rsid w:val="005B11F0"/>
    <w:rsid w:val="005B16CF"/>
    <w:rsid w:val="005B19E7"/>
    <w:rsid w:val="005B1E5B"/>
    <w:rsid w:val="005B24E5"/>
    <w:rsid w:val="005B2978"/>
    <w:rsid w:val="005B29D6"/>
    <w:rsid w:val="005B2A02"/>
    <w:rsid w:val="005B3136"/>
    <w:rsid w:val="005B3E16"/>
    <w:rsid w:val="005B4D43"/>
    <w:rsid w:val="005B56FE"/>
    <w:rsid w:val="005B68BA"/>
    <w:rsid w:val="005B79C5"/>
    <w:rsid w:val="005C01E9"/>
    <w:rsid w:val="005C0A77"/>
    <w:rsid w:val="005C13F4"/>
    <w:rsid w:val="005C2DE5"/>
    <w:rsid w:val="005C3032"/>
    <w:rsid w:val="005C308A"/>
    <w:rsid w:val="005C33A4"/>
    <w:rsid w:val="005C33D5"/>
    <w:rsid w:val="005C3FE1"/>
    <w:rsid w:val="005C557B"/>
    <w:rsid w:val="005C5619"/>
    <w:rsid w:val="005C5B2E"/>
    <w:rsid w:val="005C6442"/>
    <w:rsid w:val="005D0112"/>
    <w:rsid w:val="005D055A"/>
    <w:rsid w:val="005D0952"/>
    <w:rsid w:val="005D1A1C"/>
    <w:rsid w:val="005D2144"/>
    <w:rsid w:val="005D2558"/>
    <w:rsid w:val="005D2A76"/>
    <w:rsid w:val="005D2CE6"/>
    <w:rsid w:val="005D2D18"/>
    <w:rsid w:val="005D3F2B"/>
    <w:rsid w:val="005D4AF4"/>
    <w:rsid w:val="005D4D69"/>
    <w:rsid w:val="005D4F34"/>
    <w:rsid w:val="005D52E1"/>
    <w:rsid w:val="005D55A2"/>
    <w:rsid w:val="005D5A8B"/>
    <w:rsid w:val="005D5ECE"/>
    <w:rsid w:val="005D5FC0"/>
    <w:rsid w:val="005D6EE6"/>
    <w:rsid w:val="005D7259"/>
    <w:rsid w:val="005D7269"/>
    <w:rsid w:val="005E04C8"/>
    <w:rsid w:val="005E0DA4"/>
    <w:rsid w:val="005E0ED5"/>
    <w:rsid w:val="005E1635"/>
    <w:rsid w:val="005E23D6"/>
    <w:rsid w:val="005E302D"/>
    <w:rsid w:val="005E3700"/>
    <w:rsid w:val="005E3846"/>
    <w:rsid w:val="005E3F32"/>
    <w:rsid w:val="005E3FAF"/>
    <w:rsid w:val="005E4156"/>
    <w:rsid w:val="005E514F"/>
    <w:rsid w:val="005E5558"/>
    <w:rsid w:val="005E5625"/>
    <w:rsid w:val="005E565E"/>
    <w:rsid w:val="005E567C"/>
    <w:rsid w:val="005E6C27"/>
    <w:rsid w:val="005E7872"/>
    <w:rsid w:val="005E7D44"/>
    <w:rsid w:val="005F00D3"/>
    <w:rsid w:val="005F0A72"/>
    <w:rsid w:val="005F0E02"/>
    <w:rsid w:val="005F28F1"/>
    <w:rsid w:val="005F3837"/>
    <w:rsid w:val="005F3C50"/>
    <w:rsid w:val="005F3F25"/>
    <w:rsid w:val="005F4303"/>
    <w:rsid w:val="005F48C2"/>
    <w:rsid w:val="005F714A"/>
    <w:rsid w:val="005F750B"/>
    <w:rsid w:val="005F7B9A"/>
    <w:rsid w:val="00600406"/>
    <w:rsid w:val="006009CB"/>
    <w:rsid w:val="00600F72"/>
    <w:rsid w:val="00601187"/>
    <w:rsid w:val="00601253"/>
    <w:rsid w:val="00601A29"/>
    <w:rsid w:val="00601BC2"/>
    <w:rsid w:val="00601CF9"/>
    <w:rsid w:val="006026ED"/>
    <w:rsid w:val="00602AA8"/>
    <w:rsid w:val="00602C8D"/>
    <w:rsid w:val="0060336B"/>
    <w:rsid w:val="00603D7D"/>
    <w:rsid w:val="00605506"/>
    <w:rsid w:val="006056DB"/>
    <w:rsid w:val="006058DE"/>
    <w:rsid w:val="00607524"/>
    <w:rsid w:val="006077DD"/>
    <w:rsid w:val="00607877"/>
    <w:rsid w:val="00607EE5"/>
    <w:rsid w:val="00610188"/>
    <w:rsid w:val="00610877"/>
    <w:rsid w:val="00612578"/>
    <w:rsid w:val="0061263B"/>
    <w:rsid w:val="0061265B"/>
    <w:rsid w:val="006127BF"/>
    <w:rsid w:val="00613320"/>
    <w:rsid w:val="00613502"/>
    <w:rsid w:val="00614709"/>
    <w:rsid w:val="00614751"/>
    <w:rsid w:val="006148D2"/>
    <w:rsid w:val="006148D5"/>
    <w:rsid w:val="006148FD"/>
    <w:rsid w:val="00615136"/>
    <w:rsid w:val="006172BF"/>
    <w:rsid w:val="00617826"/>
    <w:rsid w:val="00617B42"/>
    <w:rsid w:val="00617E51"/>
    <w:rsid w:val="006209E6"/>
    <w:rsid w:val="006216A0"/>
    <w:rsid w:val="00621A0D"/>
    <w:rsid w:val="00621EEB"/>
    <w:rsid w:val="00622E42"/>
    <w:rsid w:val="00623CCB"/>
    <w:rsid w:val="00624C20"/>
    <w:rsid w:val="00625627"/>
    <w:rsid w:val="00625F0E"/>
    <w:rsid w:val="006262D1"/>
    <w:rsid w:val="00626D9B"/>
    <w:rsid w:val="00627656"/>
    <w:rsid w:val="006278C6"/>
    <w:rsid w:val="00630370"/>
    <w:rsid w:val="006305AA"/>
    <w:rsid w:val="00630C0B"/>
    <w:rsid w:val="0063121F"/>
    <w:rsid w:val="00631B45"/>
    <w:rsid w:val="00631BF6"/>
    <w:rsid w:val="00631F2E"/>
    <w:rsid w:val="0063235A"/>
    <w:rsid w:val="006323B5"/>
    <w:rsid w:val="00633209"/>
    <w:rsid w:val="00633865"/>
    <w:rsid w:val="00633A4C"/>
    <w:rsid w:val="0063402C"/>
    <w:rsid w:val="00634E96"/>
    <w:rsid w:val="00635045"/>
    <w:rsid w:val="00636873"/>
    <w:rsid w:val="00637556"/>
    <w:rsid w:val="006376BD"/>
    <w:rsid w:val="0064060C"/>
    <w:rsid w:val="00640BA4"/>
    <w:rsid w:val="0064140F"/>
    <w:rsid w:val="0064219C"/>
    <w:rsid w:val="0064250A"/>
    <w:rsid w:val="006426D7"/>
    <w:rsid w:val="00642AD0"/>
    <w:rsid w:val="00642AFE"/>
    <w:rsid w:val="00642DC7"/>
    <w:rsid w:val="00645F1A"/>
    <w:rsid w:val="00646656"/>
    <w:rsid w:val="00646A84"/>
    <w:rsid w:val="00646C62"/>
    <w:rsid w:val="00647533"/>
    <w:rsid w:val="00647A4E"/>
    <w:rsid w:val="00647AE5"/>
    <w:rsid w:val="0065018A"/>
    <w:rsid w:val="00650B9B"/>
    <w:rsid w:val="00651F2A"/>
    <w:rsid w:val="0065492B"/>
    <w:rsid w:val="00654DB0"/>
    <w:rsid w:val="00655BD9"/>
    <w:rsid w:val="00655BF6"/>
    <w:rsid w:val="00655F13"/>
    <w:rsid w:val="00656569"/>
    <w:rsid w:val="0065789F"/>
    <w:rsid w:val="00660134"/>
    <w:rsid w:val="00660627"/>
    <w:rsid w:val="00660C62"/>
    <w:rsid w:val="00660E23"/>
    <w:rsid w:val="006637D0"/>
    <w:rsid w:val="006640DF"/>
    <w:rsid w:val="00664417"/>
    <w:rsid w:val="0066441F"/>
    <w:rsid w:val="0066452A"/>
    <w:rsid w:val="00665EC0"/>
    <w:rsid w:val="006661E9"/>
    <w:rsid w:val="006664AC"/>
    <w:rsid w:val="00666F97"/>
    <w:rsid w:val="006677C0"/>
    <w:rsid w:val="006712DC"/>
    <w:rsid w:val="00671349"/>
    <w:rsid w:val="00671470"/>
    <w:rsid w:val="006718EA"/>
    <w:rsid w:val="00671F80"/>
    <w:rsid w:val="006733B2"/>
    <w:rsid w:val="006739C7"/>
    <w:rsid w:val="00674642"/>
    <w:rsid w:val="00674737"/>
    <w:rsid w:val="00674D14"/>
    <w:rsid w:val="00675580"/>
    <w:rsid w:val="00675B84"/>
    <w:rsid w:val="006763AB"/>
    <w:rsid w:val="006763F8"/>
    <w:rsid w:val="00677AAB"/>
    <w:rsid w:val="00677D27"/>
    <w:rsid w:val="00677D72"/>
    <w:rsid w:val="006854E8"/>
    <w:rsid w:val="006855F8"/>
    <w:rsid w:val="00686583"/>
    <w:rsid w:val="006869C6"/>
    <w:rsid w:val="006874E2"/>
    <w:rsid w:val="006877AA"/>
    <w:rsid w:val="00687F65"/>
    <w:rsid w:val="006913EB"/>
    <w:rsid w:val="006923EB"/>
    <w:rsid w:val="006927FE"/>
    <w:rsid w:val="0069391C"/>
    <w:rsid w:val="00693A50"/>
    <w:rsid w:val="00693AEF"/>
    <w:rsid w:val="00695059"/>
    <w:rsid w:val="00695959"/>
    <w:rsid w:val="00695982"/>
    <w:rsid w:val="006959F6"/>
    <w:rsid w:val="00695CAF"/>
    <w:rsid w:val="00695D6D"/>
    <w:rsid w:val="006966C1"/>
    <w:rsid w:val="006A0154"/>
    <w:rsid w:val="006A01DA"/>
    <w:rsid w:val="006A0F2D"/>
    <w:rsid w:val="006A12BA"/>
    <w:rsid w:val="006A18E4"/>
    <w:rsid w:val="006A2053"/>
    <w:rsid w:val="006A23C4"/>
    <w:rsid w:val="006A25BA"/>
    <w:rsid w:val="006A26BA"/>
    <w:rsid w:val="006A4133"/>
    <w:rsid w:val="006A4613"/>
    <w:rsid w:val="006A5114"/>
    <w:rsid w:val="006A565C"/>
    <w:rsid w:val="006A5758"/>
    <w:rsid w:val="006A5D46"/>
    <w:rsid w:val="006A5FB6"/>
    <w:rsid w:val="006A60E2"/>
    <w:rsid w:val="006A6A52"/>
    <w:rsid w:val="006A6A66"/>
    <w:rsid w:val="006A7BC6"/>
    <w:rsid w:val="006B05CC"/>
    <w:rsid w:val="006B0A64"/>
    <w:rsid w:val="006B1506"/>
    <w:rsid w:val="006B3E4A"/>
    <w:rsid w:val="006B49C7"/>
    <w:rsid w:val="006B624C"/>
    <w:rsid w:val="006B6A51"/>
    <w:rsid w:val="006B78B8"/>
    <w:rsid w:val="006C0347"/>
    <w:rsid w:val="006C0F8A"/>
    <w:rsid w:val="006C3339"/>
    <w:rsid w:val="006C3ED2"/>
    <w:rsid w:val="006C5434"/>
    <w:rsid w:val="006C5EA2"/>
    <w:rsid w:val="006C6D45"/>
    <w:rsid w:val="006C7F5B"/>
    <w:rsid w:val="006D0BA0"/>
    <w:rsid w:val="006D1545"/>
    <w:rsid w:val="006D2288"/>
    <w:rsid w:val="006D228D"/>
    <w:rsid w:val="006D2972"/>
    <w:rsid w:val="006D2983"/>
    <w:rsid w:val="006D2F09"/>
    <w:rsid w:val="006D3001"/>
    <w:rsid w:val="006D3656"/>
    <w:rsid w:val="006D47BC"/>
    <w:rsid w:val="006D4A93"/>
    <w:rsid w:val="006D4F4C"/>
    <w:rsid w:val="006D4F77"/>
    <w:rsid w:val="006D53C6"/>
    <w:rsid w:val="006D647A"/>
    <w:rsid w:val="006D70D9"/>
    <w:rsid w:val="006D7395"/>
    <w:rsid w:val="006E2E97"/>
    <w:rsid w:val="006E3964"/>
    <w:rsid w:val="006E3F0F"/>
    <w:rsid w:val="006E484C"/>
    <w:rsid w:val="006E50C2"/>
    <w:rsid w:val="006E54B6"/>
    <w:rsid w:val="006E609B"/>
    <w:rsid w:val="006E631C"/>
    <w:rsid w:val="006E6723"/>
    <w:rsid w:val="006E6934"/>
    <w:rsid w:val="006E6B45"/>
    <w:rsid w:val="006E75B5"/>
    <w:rsid w:val="006E79AD"/>
    <w:rsid w:val="006E7B3F"/>
    <w:rsid w:val="006F0143"/>
    <w:rsid w:val="006F09B9"/>
    <w:rsid w:val="006F0AB8"/>
    <w:rsid w:val="006F0C25"/>
    <w:rsid w:val="006F164F"/>
    <w:rsid w:val="006F22CB"/>
    <w:rsid w:val="006F24B1"/>
    <w:rsid w:val="006F29C5"/>
    <w:rsid w:val="006F3861"/>
    <w:rsid w:val="006F3B98"/>
    <w:rsid w:val="006F4F6E"/>
    <w:rsid w:val="006F5799"/>
    <w:rsid w:val="006F5E73"/>
    <w:rsid w:val="006F5FD3"/>
    <w:rsid w:val="006F5FD6"/>
    <w:rsid w:val="006F61F4"/>
    <w:rsid w:val="006F6AA7"/>
    <w:rsid w:val="006F70E3"/>
    <w:rsid w:val="006F7C11"/>
    <w:rsid w:val="007002C1"/>
    <w:rsid w:val="00700351"/>
    <w:rsid w:val="00700468"/>
    <w:rsid w:val="00700678"/>
    <w:rsid w:val="00702EC3"/>
    <w:rsid w:val="0070350C"/>
    <w:rsid w:val="00703963"/>
    <w:rsid w:val="00704D26"/>
    <w:rsid w:val="00705787"/>
    <w:rsid w:val="0070598C"/>
    <w:rsid w:val="00705B44"/>
    <w:rsid w:val="00707037"/>
    <w:rsid w:val="00707F22"/>
    <w:rsid w:val="00711063"/>
    <w:rsid w:val="00711B19"/>
    <w:rsid w:val="00711C35"/>
    <w:rsid w:val="007125FE"/>
    <w:rsid w:val="007128B5"/>
    <w:rsid w:val="0071291D"/>
    <w:rsid w:val="007144F1"/>
    <w:rsid w:val="00714932"/>
    <w:rsid w:val="00716460"/>
    <w:rsid w:val="00716DDE"/>
    <w:rsid w:val="00717887"/>
    <w:rsid w:val="00717DF3"/>
    <w:rsid w:val="00717F74"/>
    <w:rsid w:val="00721235"/>
    <w:rsid w:val="00721D33"/>
    <w:rsid w:val="00722957"/>
    <w:rsid w:val="0072345F"/>
    <w:rsid w:val="00723A2D"/>
    <w:rsid w:val="0072494E"/>
    <w:rsid w:val="007268A4"/>
    <w:rsid w:val="00726935"/>
    <w:rsid w:val="00726941"/>
    <w:rsid w:val="00726CF4"/>
    <w:rsid w:val="00726EAD"/>
    <w:rsid w:val="0072723F"/>
    <w:rsid w:val="00727284"/>
    <w:rsid w:val="00730448"/>
    <w:rsid w:val="00732C60"/>
    <w:rsid w:val="00733EC1"/>
    <w:rsid w:val="007342F0"/>
    <w:rsid w:val="0073434B"/>
    <w:rsid w:val="00734F8C"/>
    <w:rsid w:val="00736719"/>
    <w:rsid w:val="0073765B"/>
    <w:rsid w:val="007403FC"/>
    <w:rsid w:val="00740A5F"/>
    <w:rsid w:val="00740C6E"/>
    <w:rsid w:val="00741AA5"/>
    <w:rsid w:val="00741F1B"/>
    <w:rsid w:val="0074237F"/>
    <w:rsid w:val="007427D2"/>
    <w:rsid w:val="00742825"/>
    <w:rsid w:val="00744B84"/>
    <w:rsid w:val="00744EFD"/>
    <w:rsid w:val="00746129"/>
    <w:rsid w:val="007466BE"/>
    <w:rsid w:val="00746B72"/>
    <w:rsid w:val="00747230"/>
    <w:rsid w:val="00747300"/>
    <w:rsid w:val="00751073"/>
    <w:rsid w:val="007519B6"/>
    <w:rsid w:val="007519E0"/>
    <w:rsid w:val="00751FFA"/>
    <w:rsid w:val="00753243"/>
    <w:rsid w:val="00753969"/>
    <w:rsid w:val="00753DD2"/>
    <w:rsid w:val="0075414A"/>
    <w:rsid w:val="00754234"/>
    <w:rsid w:val="00754D6E"/>
    <w:rsid w:val="007560BB"/>
    <w:rsid w:val="00757404"/>
    <w:rsid w:val="007575F2"/>
    <w:rsid w:val="00757732"/>
    <w:rsid w:val="0076201C"/>
    <w:rsid w:val="0076219E"/>
    <w:rsid w:val="00762525"/>
    <w:rsid w:val="007627C1"/>
    <w:rsid w:val="0076290C"/>
    <w:rsid w:val="00762A39"/>
    <w:rsid w:val="00764227"/>
    <w:rsid w:val="00764279"/>
    <w:rsid w:val="0076534B"/>
    <w:rsid w:val="00765779"/>
    <w:rsid w:val="00765B59"/>
    <w:rsid w:val="00765EFF"/>
    <w:rsid w:val="007663EA"/>
    <w:rsid w:val="007674FF"/>
    <w:rsid w:val="0076753F"/>
    <w:rsid w:val="00767554"/>
    <w:rsid w:val="00767898"/>
    <w:rsid w:val="007678A6"/>
    <w:rsid w:val="007704F5"/>
    <w:rsid w:val="007706BF"/>
    <w:rsid w:val="00770FFF"/>
    <w:rsid w:val="00771253"/>
    <w:rsid w:val="00771677"/>
    <w:rsid w:val="00771CD4"/>
    <w:rsid w:val="00771E17"/>
    <w:rsid w:val="00771E30"/>
    <w:rsid w:val="0077232F"/>
    <w:rsid w:val="007727C3"/>
    <w:rsid w:val="00772866"/>
    <w:rsid w:val="007730B7"/>
    <w:rsid w:val="00773A39"/>
    <w:rsid w:val="00773CC9"/>
    <w:rsid w:val="0077479C"/>
    <w:rsid w:val="00774E00"/>
    <w:rsid w:val="00775AF4"/>
    <w:rsid w:val="00775D19"/>
    <w:rsid w:val="0077637D"/>
    <w:rsid w:val="0078043D"/>
    <w:rsid w:val="007824DA"/>
    <w:rsid w:val="007824E6"/>
    <w:rsid w:val="0078266C"/>
    <w:rsid w:val="00783042"/>
    <w:rsid w:val="00783597"/>
    <w:rsid w:val="00783E14"/>
    <w:rsid w:val="00784277"/>
    <w:rsid w:val="0078471D"/>
    <w:rsid w:val="007847DA"/>
    <w:rsid w:val="007853B2"/>
    <w:rsid w:val="0078594F"/>
    <w:rsid w:val="00785F14"/>
    <w:rsid w:val="007862B7"/>
    <w:rsid w:val="00786984"/>
    <w:rsid w:val="00786CFD"/>
    <w:rsid w:val="00790184"/>
    <w:rsid w:val="0079057D"/>
    <w:rsid w:val="00790773"/>
    <w:rsid w:val="007913F0"/>
    <w:rsid w:val="0079154C"/>
    <w:rsid w:val="007917E4"/>
    <w:rsid w:val="00792062"/>
    <w:rsid w:val="007920EE"/>
    <w:rsid w:val="00792A8F"/>
    <w:rsid w:val="00792C07"/>
    <w:rsid w:val="00792F94"/>
    <w:rsid w:val="007932A2"/>
    <w:rsid w:val="00793F29"/>
    <w:rsid w:val="0079418B"/>
    <w:rsid w:val="007948A9"/>
    <w:rsid w:val="00794A83"/>
    <w:rsid w:val="00794B58"/>
    <w:rsid w:val="00795C37"/>
    <w:rsid w:val="007960EC"/>
    <w:rsid w:val="00796321"/>
    <w:rsid w:val="00797A43"/>
    <w:rsid w:val="00797D8C"/>
    <w:rsid w:val="007A056E"/>
    <w:rsid w:val="007A0A7E"/>
    <w:rsid w:val="007A0D51"/>
    <w:rsid w:val="007A18B0"/>
    <w:rsid w:val="007A1B90"/>
    <w:rsid w:val="007A242D"/>
    <w:rsid w:val="007A2E8F"/>
    <w:rsid w:val="007A2FB5"/>
    <w:rsid w:val="007A3D33"/>
    <w:rsid w:val="007A3DFD"/>
    <w:rsid w:val="007A4727"/>
    <w:rsid w:val="007A5104"/>
    <w:rsid w:val="007A51C0"/>
    <w:rsid w:val="007A53E8"/>
    <w:rsid w:val="007A552A"/>
    <w:rsid w:val="007A6D5B"/>
    <w:rsid w:val="007A6DB5"/>
    <w:rsid w:val="007A6F0A"/>
    <w:rsid w:val="007A70F3"/>
    <w:rsid w:val="007A75BC"/>
    <w:rsid w:val="007B0125"/>
    <w:rsid w:val="007B13B1"/>
    <w:rsid w:val="007B14ED"/>
    <w:rsid w:val="007B30B1"/>
    <w:rsid w:val="007B3A66"/>
    <w:rsid w:val="007B443D"/>
    <w:rsid w:val="007B474E"/>
    <w:rsid w:val="007B4E66"/>
    <w:rsid w:val="007B5658"/>
    <w:rsid w:val="007B5A2F"/>
    <w:rsid w:val="007B6245"/>
    <w:rsid w:val="007B6864"/>
    <w:rsid w:val="007B6CCC"/>
    <w:rsid w:val="007B7D34"/>
    <w:rsid w:val="007C02F5"/>
    <w:rsid w:val="007C06BD"/>
    <w:rsid w:val="007C0D3D"/>
    <w:rsid w:val="007C27D0"/>
    <w:rsid w:val="007C3B84"/>
    <w:rsid w:val="007C5201"/>
    <w:rsid w:val="007C5260"/>
    <w:rsid w:val="007C529D"/>
    <w:rsid w:val="007C5F34"/>
    <w:rsid w:val="007C74CC"/>
    <w:rsid w:val="007C79AD"/>
    <w:rsid w:val="007D0B48"/>
    <w:rsid w:val="007D0BBA"/>
    <w:rsid w:val="007D0C0F"/>
    <w:rsid w:val="007D1308"/>
    <w:rsid w:val="007D3117"/>
    <w:rsid w:val="007D3C08"/>
    <w:rsid w:val="007D43B4"/>
    <w:rsid w:val="007D43EC"/>
    <w:rsid w:val="007D47F1"/>
    <w:rsid w:val="007D4BAE"/>
    <w:rsid w:val="007D4EAC"/>
    <w:rsid w:val="007D4EC8"/>
    <w:rsid w:val="007D50B4"/>
    <w:rsid w:val="007D5D02"/>
    <w:rsid w:val="007D66D0"/>
    <w:rsid w:val="007D7394"/>
    <w:rsid w:val="007D7ED0"/>
    <w:rsid w:val="007E153D"/>
    <w:rsid w:val="007E2900"/>
    <w:rsid w:val="007E3F60"/>
    <w:rsid w:val="007E5250"/>
    <w:rsid w:val="007E5DEF"/>
    <w:rsid w:val="007E6A73"/>
    <w:rsid w:val="007E6DE4"/>
    <w:rsid w:val="007E73C1"/>
    <w:rsid w:val="007E7E04"/>
    <w:rsid w:val="007F01A0"/>
    <w:rsid w:val="007F1101"/>
    <w:rsid w:val="007F17FA"/>
    <w:rsid w:val="007F277E"/>
    <w:rsid w:val="007F27B4"/>
    <w:rsid w:val="007F3DC4"/>
    <w:rsid w:val="007F3DEB"/>
    <w:rsid w:val="007F40F5"/>
    <w:rsid w:val="007F488E"/>
    <w:rsid w:val="007F57D9"/>
    <w:rsid w:val="007F5863"/>
    <w:rsid w:val="007F6FAE"/>
    <w:rsid w:val="007F6FF1"/>
    <w:rsid w:val="007F70B1"/>
    <w:rsid w:val="007F73B1"/>
    <w:rsid w:val="007F7E20"/>
    <w:rsid w:val="00800D05"/>
    <w:rsid w:val="00801A2A"/>
    <w:rsid w:val="00802C46"/>
    <w:rsid w:val="00803747"/>
    <w:rsid w:val="00803D56"/>
    <w:rsid w:val="0080423C"/>
    <w:rsid w:val="00804446"/>
    <w:rsid w:val="00805A6E"/>
    <w:rsid w:val="0080611B"/>
    <w:rsid w:val="008062CC"/>
    <w:rsid w:val="0080641E"/>
    <w:rsid w:val="008069AC"/>
    <w:rsid w:val="00806CE6"/>
    <w:rsid w:val="00806D40"/>
    <w:rsid w:val="00807219"/>
    <w:rsid w:val="008079B0"/>
    <w:rsid w:val="00807EEB"/>
    <w:rsid w:val="0081202A"/>
    <w:rsid w:val="0081335B"/>
    <w:rsid w:val="00814FB5"/>
    <w:rsid w:val="00815A6D"/>
    <w:rsid w:val="008168C4"/>
    <w:rsid w:val="00816C9C"/>
    <w:rsid w:val="00816D78"/>
    <w:rsid w:val="00816F18"/>
    <w:rsid w:val="0081754E"/>
    <w:rsid w:val="00817C21"/>
    <w:rsid w:val="00817D76"/>
    <w:rsid w:val="008208C3"/>
    <w:rsid w:val="00820AEF"/>
    <w:rsid w:val="00820BA4"/>
    <w:rsid w:val="0082146A"/>
    <w:rsid w:val="00821FA0"/>
    <w:rsid w:val="00823093"/>
    <w:rsid w:val="0082327D"/>
    <w:rsid w:val="008248ED"/>
    <w:rsid w:val="00825530"/>
    <w:rsid w:val="008267C4"/>
    <w:rsid w:val="00826A98"/>
    <w:rsid w:val="00827285"/>
    <w:rsid w:val="00827949"/>
    <w:rsid w:val="00827C7A"/>
    <w:rsid w:val="0083064D"/>
    <w:rsid w:val="0083111E"/>
    <w:rsid w:val="008319E0"/>
    <w:rsid w:val="008322A4"/>
    <w:rsid w:val="008337C9"/>
    <w:rsid w:val="0083561B"/>
    <w:rsid w:val="00835C2E"/>
    <w:rsid w:val="00836705"/>
    <w:rsid w:val="00836BED"/>
    <w:rsid w:val="0083754E"/>
    <w:rsid w:val="00837E8E"/>
    <w:rsid w:val="00840B3F"/>
    <w:rsid w:val="00840FF2"/>
    <w:rsid w:val="00841346"/>
    <w:rsid w:val="00841418"/>
    <w:rsid w:val="00841D12"/>
    <w:rsid w:val="008422CD"/>
    <w:rsid w:val="008428F5"/>
    <w:rsid w:val="00842987"/>
    <w:rsid w:val="0084497E"/>
    <w:rsid w:val="00844B72"/>
    <w:rsid w:val="00844BDA"/>
    <w:rsid w:val="00845473"/>
    <w:rsid w:val="008458B9"/>
    <w:rsid w:val="008460CE"/>
    <w:rsid w:val="008465C6"/>
    <w:rsid w:val="00850851"/>
    <w:rsid w:val="008517A2"/>
    <w:rsid w:val="008517E8"/>
    <w:rsid w:val="00851CDD"/>
    <w:rsid w:val="008522D6"/>
    <w:rsid w:val="00852752"/>
    <w:rsid w:val="00854664"/>
    <w:rsid w:val="00854B49"/>
    <w:rsid w:val="00854BA6"/>
    <w:rsid w:val="008550F2"/>
    <w:rsid w:val="00855266"/>
    <w:rsid w:val="008554DF"/>
    <w:rsid w:val="00855C90"/>
    <w:rsid w:val="00855E2C"/>
    <w:rsid w:val="00855EFF"/>
    <w:rsid w:val="0085616E"/>
    <w:rsid w:val="00856672"/>
    <w:rsid w:val="008569CF"/>
    <w:rsid w:val="00857620"/>
    <w:rsid w:val="00857AC0"/>
    <w:rsid w:val="00857B32"/>
    <w:rsid w:val="008607BD"/>
    <w:rsid w:val="00860BC7"/>
    <w:rsid w:val="008613C6"/>
    <w:rsid w:val="00861946"/>
    <w:rsid w:val="00862206"/>
    <w:rsid w:val="00863601"/>
    <w:rsid w:val="00863C63"/>
    <w:rsid w:val="0086442C"/>
    <w:rsid w:val="0086480E"/>
    <w:rsid w:val="00864DFC"/>
    <w:rsid w:val="00865503"/>
    <w:rsid w:val="00866569"/>
    <w:rsid w:val="00870E07"/>
    <w:rsid w:val="00871222"/>
    <w:rsid w:val="0087127D"/>
    <w:rsid w:val="008714B2"/>
    <w:rsid w:val="008718E4"/>
    <w:rsid w:val="008722FF"/>
    <w:rsid w:val="008729FB"/>
    <w:rsid w:val="008736D8"/>
    <w:rsid w:val="0087494E"/>
    <w:rsid w:val="00875214"/>
    <w:rsid w:val="00875218"/>
    <w:rsid w:val="00875B92"/>
    <w:rsid w:val="00875BC2"/>
    <w:rsid w:val="00876552"/>
    <w:rsid w:val="00876FFE"/>
    <w:rsid w:val="008814F6"/>
    <w:rsid w:val="00881561"/>
    <w:rsid w:val="00881624"/>
    <w:rsid w:val="008817D5"/>
    <w:rsid w:val="00882532"/>
    <w:rsid w:val="00882858"/>
    <w:rsid w:val="008829EB"/>
    <w:rsid w:val="00883772"/>
    <w:rsid w:val="008845AC"/>
    <w:rsid w:val="008855A3"/>
    <w:rsid w:val="0088561D"/>
    <w:rsid w:val="00886093"/>
    <w:rsid w:val="00886218"/>
    <w:rsid w:val="008910E3"/>
    <w:rsid w:val="008911A8"/>
    <w:rsid w:val="0089153B"/>
    <w:rsid w:val="0089176E"/>
    <w:rsid w:val="00891BB8"/>
    <w:rsid w:val="00891FFC"/>
    <w:rsid w:val="0089279F"/>
    <w:rsid w:val="008927CA"/>
    <w:rsid w:val="008932A8"/>
    <w:rsid w:val="00893507"/>
    <w:rsid w:val="00894719"/>
    <w:rsid w:val="00895803"/>
    <w:rsid w:val="00895D63"/>
    <w:rsid w:val="008962A3"/>
    <w:rsid w:val="00896FA9"/>
    <w:rsid w:val="008A02BE"/>
    <w:rsid w:val="008A18A0"/>
    <w:rsid w:val="008A1B2C"/>
    <w:rsid w:val="008A1D02"/>
    <w:rsid w:val="008A1DAA"/>
    <w:rsid w:val="008A1E4A"/>
    <w:rsid w:val="008A25E9"/>
    <w:rsid w:val="008A32C5"/>
    <w:rsid w:val="008A3977"/>
    <w:rsid w:val="008A592A"/>
    <w:rsid w:val="008A5D26"/>
    <w:rsid w:val="008A6117"/>
    <w:rsid w:val="008A696B"/>
    <w:rsid w:val="008A6E45"/>
    <w:rsid w:val="008A7C17"/>
    <w:rsid w:val="008B015B"/>
    <w:rsid w:val="008B07D6"/>
    <w:rsid w:val="008B0F65"/>
    <w:rsid w:val="008B165A"/>
    <w:rsid w:val="008B1C23"/>
    <w:rsid w:val="008B290F"/>
    <w:rsid w:val="008B3B8C"/>
    <w:rsid w:val="008B3BE1"/>
    <w:rsid w:val="008B431D"/>
    <w:rsid w:val="008B5420"/>
    <w:rsid w:val="008B5514"/>
    <w:rsid w:val="008B565C"/>
    <w:rsid w:val="008B70E3"/>
    <w:rsid w:val="008C1114"/>
    <w:rsid w:val="008C1878"/>
    <w:rsid w:val="008C2273"/>
    <w:rsid w:val="008C286C"/>
    <w:rsid w:val="008C2921"/>
    <w:rsid w:val="008C2C00"/>
    <w:rsid w:val="008C3237"/>
    <w:rsid w:val="008C33C7"/>
    <w:rsid w:val="008C412D"/>
    <w:rsid w:val="008C4200"/>
    <w:rsid w:val="008C44B1"/>
    <w:rsid w:val="008C492B"/>
    <w:rsid w:val="008C6215"/>
    <w:rsid w:val="008C6482"/>
    <w:rsid w:val="008C6745"/>
    <w:rsid w:val="008C6D64"/>
    <w:rsid w:val="008C6F8F"/>
    <w:rsid w:val="008C74E1"/>
    <w:rsid w:val="008D04B0"/>
    <w:rsid w:val="008D0778"/>
    <w:rsid w:val="008D227F"/>
    <w:rsid w:val="008D2DBD"/>
    <w:rsid w:val="008D2F96"/>
    <w:rsid w:val="008D3118"/>
    <w:rsid w:val="008D35FA"/>
    <w:rsid w:val="008D3CD7"/>
    <w:rsid w:val="008D436D"/>
    <w:rsid w:val="008D4AD3"/>
    <w:rsid w:val="008D4CD4"/>
    <w:rsid w:val="008D5189"/>
    <w:rsid w:val="008D5907"/>
    <w:rsid w:val="008D590C"/>
    <w:rsid w:val="008D63A7"/>
    <w:rsid w:val="008D6A79"/>
    <w:rsid w:val="008E155F"/>
    <w:rsid w:val="008E1BB5"/>
    <w:rsid w:val="008E28A0"/>
    <w:rsid w:val="008E2A51"/>
    <w:rsid w:val="008E3543"/>
    <w:rsid w:val="008E3858"/>
    <w:rsid w:val="008E388D"/>
    <w:rsid w:val="008E3ED3"/>
    <w:rsid w:val="008E450B"/>
    <w:rsid w:val="008E480A"/>
    <w:rsid w:val="008E633C"/>
    <w:rsid w:val="008E799D"/>
    <w:rsid w:val="008E79F8"/>
    <w:rsid w:val="008F116B"/>
    <w:rsid w:val="008F17DB"/>
    <w:rsid w:val="008F1D24"/>
    <w:rsid w:val="008F207B"/>
    <w:rsid w:val="008F21AD"/>
    <w:rsid w:val="008F5262"/>
    <w:rsid w:val="008F552A"/>
    <w:rsid w:val="008F59A1"/>
    <w:rsid w:val="008F6074"/>
    <w:rsid w:val="008F6E35"/>
    <w:rsid w:val="008F739F"/>
    <w:rsid w:val="00900BDF"/>
    <w:rsid w:val="009017E8"/>
    <w:rsid w:val="00901B92"/>
    <w:rsid w:val="00902A27"/>
    <w:rsid w:val="00902D12"/>
    <w:rsid w:val="00903028"/>
    <w:rsid w:val="009038E2"/>
    <w:rsid w:val="0090403A"/>
    <w:rsid w:val="00904265"/>
    <w:rsid w:val="00904481"/>
    <w:rsid w:val="00904EBB"/>
    <w:rsid w:val="00905A7A"/>
    <w:rsid w:val="00905D2D"/>
    <w:rsid w:val="009064BE"/>
    <w:rsid w:val="009073C0"/>
    <w:rsid w:val="009076F0"/>
    <w:rsid w:val="009078D2"/>
    <w:rsid w:val="00907B26"/>
    <w:rsid w:val="009107BC"/>
    <w:rsid w:val="00910DDD"/>
    <w:rsid w:val="00911360"/>
    <w:rsid w:val="00911728"/>
    <w:rsid w:val="00911DD7"/>
    <w:rsid w:val="0091260D"/>
    <w:rsid w:val="009129B0"/>
    <w:rsid w:val="00912B92"/>
    <w:rsid w:val="00912DBA"/>
    <w:rsid w:val="0091398B"/>
    <w:rsid w:val="009145BB"/>
    <w:rsid w:val="00916400"/>
    <w:rsid w:val="00916634"/>
    <w:rsid w:val="009167B7"/>
    <w:rsid w:val="009200E3"/>
    <w:rsid w:val="00920407"/>
    <w:rsid w:val="0092115A"/>
    <w:rsid w:val="009215F4"/>
    <w:rsid w:val="00921A88"/>
    <w:rsid w:val="00921B1F"/>
    <w:rsid w:val="00922295"/>
    <w:rsid w:val="00924066"/>
    <w:rsid w:val="0092420D"/>
    <w:rsid w:val="00924309"/>
    <w:rsid w:val="00924444"/>
    <w:rsid w:val="00924A62"/>
    <w:rsid w:val="00925D1B"/>
    <w:rsid w:val="009263F5"/>
    <w:rsid w:val="009264A9"/>
    <w:rsid w:val="0093011A"/>
    <w:rsid w:val="00931F0A"/>
    <w:rsid w:val="00932338"/>
    <w:rsid w:val="00933585"/>
    <w:rsid w:val="00934290"/>
    <w:rsid w:val="0093451B"/>
    <w:rsid w:val="00934AC3"/>
    <w:rsid w:val="00935328"/>
    <w:rsid w:val="00935D00"/>
    <w:rsid w:val="00935E4B"/>
    <w:rsid w:val="00936C22"/>
    <w:rsid w:val="0093744B"/>
    <w:rsid w:val="00937D3D"/>
    <w:rsid w:val="00937E4B"/>
    <w:rsid w:val="0094024D"/>
    <w:rsid w:val="00940A64"/>
    <w:rsid w:val="00940FF3"/>
    <w:rsid w:val="00941B5E"/>
    <w:rsid w:val="00942135"/>
    <w:rsid w:val="009427A9"/>
    <w:rsid w:val="009428B9"/>
    <w:rsid w:val="00943F62"/>
    <w:rsid w:val="009449A1"/>
    <w:rsid w:val="00945042"/>
    <w:rsid w:val="00945F27"/>
    <w:rsid w:val="009460F9"/>
    <w:rsid w:val="00946B68"/>
    <w:rsid w:val="0095094D"/>
    <w:rsid w:val="00951350"/>
    <w:rsid w:val="009513A5"/>
    <w:rsid w:val="00951641"/>
    <w:rsid w:val="00951E3C"/>
    <w:rsid w:val="00951E46"/>
    <w:rsid w:val="00951F8E"/>
    <w:rsid w:val="00952607"/>
    <w:rsid w:val="00952DFE"/>
    <w:rsid w:val="00953003"/>
    <w:rsid w:val="00953449"/>
    <w:rsid w:val="00954F18"/>
    <w:rsid w:val="00957463"/>
    <w:rsid w:val="00957611"/>
    <w:rsid w:val="00960959"/>
    <w:rsid w:val="00960B87"/>
    <w:rsid w:val="00960CF0"/>
    <w:rsid w:val="0096273F"/>
    <w:rsid w:val="00962CBE"/>
    <w:rsid w:val="009636CF"/>
    <w:rsid w:val="00964110"/>
    <w:rsid w:val="009644A7"/>
    <w:rsid w:val="00965458"/>
    <w:rsid w:val="00965634"/>
    <w:rsid w:val="00965DB8"/>
    <w:rsid w:val="00965F46"/>
    <w:rsid w:val="009666E7"/>
    <w:rsid w:val="00970121"/>
    <w:rsid w:val="009711A8"/>
    <w:rsid w:val="00972A3E"/>
    <w:rsid w:val="0097371B"/>
    <w:rsid w:val="00974D5F"/>
    <w:rsid w:val="0097579A"/>
    <w:rsid w:val="00975D83"/>
    <w:rsid w:val="009766DC"/>
    <w:rsid w:val="0097678B"/>
    <w:rsid w:val="0097730E"/>
    <w:rsid w:val="009801CA"/>
    <w:rsid w:val="0098073A"/>
    <w:rsid w:val="00980982"/>
    <w:rsid w:val="00982D18"/>
    <w:rsid w:val="00983BD1"/>
    <w:rsid w:val="00985399"/>
    <w:rsid w:val="00985AD7"/>
    <w:rsid w:val="009872EC"/>
    <w:rsid w:val="0098750B"/>
    <w:rsid w:val="00990853"/>
    <w:rsid w:val="00990D15"/>
    <w:rsid w:val="00990D3F"/>
    <w:rsid w:val="00991E70"/>
    <w:rsid w:val="00992169"/>
    <w:rsid w:val="00993B7B"/>
    <w:rsid w:val="00995269"/>
    <w:rsid w:val="00995362"/>
    <w:rsid w:val="00996575"/>
    <w:rsid w:val="00996F5B"/>
    <w:rsid w:val="009A2363"/>
    <w:rsid w:val="009A2CD2"/>
    <w:rsid w:val="009A2DA4"/>
    <w:rsid w:val="009A3C00"/>
    <w:rsid w:val="009A3E7F"/>
    <w:rsid w:val="009A4616"/>
    <w:rsid w:val="009A5B83"/>
    <w:rsid w:val="009A5EFA"/>
    <w:rsid w:val="009A62F6"/>
    <w:rsid w:val="009B00B8"/>
    <w:rsid w:val="009B0595"/>
    <w:rsid w:val="009B18CD"/>
    <w:rsid w:val="009B2672"/>
    <w:rsid w:val="009B2CF2"/>
    <w:rsid w:val="009B3502"/>
    <w:rsid w:val="009B3539"/>
    <w:rsid w:val="009B3805"/>
    <w:rsid w:val="009B480F"/>
    <w:rsid w:val="009B5ACC"/>
    <w:rsid w:val="009B5B86"/>
    <w:rsid w:val="009B5DDA"/>
    <w:rsid w:val="009B7287"/>
    <w:rsid w:val="009B7FED"/>
    <w:rsid w:val="009C032A"/>
    <w:rsid w:val="009C077D"/>
    <w:rsid w:val="009C10AA"/>
    <w:rsid w:val="009C1E0F"/>
    <w:rsid w:val="009C2227"/>
    <w:rsid w:val="009C247B"/>
    <w:rsid w:val="009C2D78"/>
    <w:rsid w:val="009C4AC5"/>
    <w:rsid w:val="009C4EDC"/>
    <w:rsid w:val="009D06ED"/>
    <w:rsid w:val="009D1E96"/>
    <w:rsid w:val="009D208B"/>
    <w:rsid w:val="009D28F7"/>
    <w:rsid w:val="009D2BE2"/>
    <w:rsid w:val="009D4C0D"/>
    <w:rsid w:val="009D54C5"/>
    <w:rsid w:val="009D5D9B"/>
    <w:rsid w:val="009D6A5C"/>
    <w:rsid w:val="009D7082"/>
    <w:rsid w:val="009E18B5"/>
    <w:rsid w:val="009E2435"/>
    <w:rsid w:val="009E2789"/>
    <w:rsid w:val="009E29CD"/>
    <w:rsid w:val="009E391B"/>
    <w:rsid w:val="009E3C56"/>
    <w:rsid w:val="009E4904"/>
    <w:rsid w:val="009E4A7F"/>
    <w:rsid w:val="009E4AAB"/>
    <w:rsid w:val="009E52B5"/>
    <w:rsid w:val="009E59AD"/>
    <w:rsid w:val="009E60AB"/>
    <w:rsid w:val="009E611A"/>
    <w:rsid w:val="009E6339"/>
    <w:rsid w:val="009E6A54"/>
    <w:rsid w:val="009E7E19"/>
    <w:rsid w:val="009F1362"/>
    <w:rsid w:val="009F1666"/>
    <w:rsid w:val="009F20C5"/>
    <w:rsid w:val="009F2857"/>
    <w:rsid w:val="009F2DA7"/>
    <w:rsid w:val="009F3BE9"/>
    <w:rsid w:val="009F509A"/>
    <w:rsid w:val="009F5782"/>
    <w:rsid w:val="009F652D"/>
    <w:rsid w:val="009F6A46"/>
    <w:rsid w:val="009F6B61"/>
    <w:rsid w:val="009F6FCB"/>
    <w:rsid w:val="009F715B"/>
    <w:rsid w:val="009F72A6"/>
    <w:rsid w:val="00A00F2F"/>
    <w:rsid w:val="00A0166F"/>
    <w:rsid w:val="00A019AC"/>
    <w:rsid w:val="00A024C4"/>
    <w:rsid w:val="00A03AB2"/>
    <w:rsid w:val="00A04207"/>
    <w:rsid w:val="00A04C96"/>
    <w:rsid w:val="00A0622B"/>
    <w:rsid w:val="00A06C53"/>
    <w:rsid w:val="00A06D93"/>
    <w:rsid w:val="00A07ECC"/>
    <w:rsid w:val="00A10750"/>
    <w:rsid w:val="00A1424C"/>
    <w:rsid w:val="00A14A56"/>
    <w:rsid w:val="00A14AC7"/>
    <w:rsid w:val="00A162BF"/>
    <w:rsid w:val="00A170E8"/>
    <w:rsid w:val="00A1764E"/>
    <w:rsid w:val="00A17FBB"/>
    <w:rsid w:val="00A203DF"/>
    <w:rsid w:val="00A2109D"/>
    <w:rsid w:val="00A21F81"/>
    <w:rsid w:val="00A22250"/>
    <w:rsid w:val="00A23052"/>
    <w:rsid w:val="00A23312"/>
    <w:rsid w:val="00A23C02"/>
    <w:rsid w:val="00A247E4"/>
    <w:rsid w:val="00A260C2"/>
    <w:rsid w:val="00A26F54"/>
    <w:rsid w:val="00A2739B"/>
    <w:rsid w:val="00A276AA"/>
    <w:rsid w:val="00A30D75"/>
    <w:rsid w:val="00A312F0"/>
    <w:rsid w:val="00A326D7"/>
    <w:rsid w:val="00A32899"/>
    <w:rsid w:val="00A32AA6"/>
    <w:rsid w:val="00A33267"/>
    <w:rsid w:val="00A33757"/>
    <w:rsid w:val="00A33A90"/>
    <w:rsid w:val="00A342C7"/>
    <w:rsid w:val="00A34348"/>
    <w:rsid w:val="00A349BE"/>
    <w:rsid w:val="00A34C74"/>
    <w:rsid w:val="00A3506F"/>
    <w:rsid w:val="00A35187"/>
    <w:rsid w:val="00A35418"/>
    <w:rsid w:val="00A356DF"/>
    <w:rsid w:val="00A35BF9"/>
    <w:rsid w:val="00A3600D"/>
    <w:rsid w:val="00A3663B"/>
    <w:rsid w:val="00A36667"/>
    <w:rsid w:val="00A36757"/>
    <w:rsid w:val="00A3769A"/>
    <w:rsid w:val="00A3778B"/>
    <w:rsid w:val="00A378F8"/>
    <w:rsid w:val="00A37B28"/>
    <w:rsid w:val="00A37BE9"/>
    <w:rsid w:val="00A405D7"/>
    <w:rsid w:val="00A41550"/>
    <w:rsid w:val="00A42A89"/>
    <w:rsid w:val="00A42E0A"/>
    <w:rsid w:val="00A45DFF"/>
    <w:rsid w:val="00A46802"/>
    <w:rsid w:val="00A50143"/>
    <w:rsid w:val="00A505B3"/>
    <w:rsid w:val="00A506FC"/>
    <w:rsid w:val="00A50971"/>
    <w:rsid w:val="00A52A07"/>
    <w:rsid w:val="00A52DCF"/>
    <w:rsid w:val="00A554CD"/>
    <w:rsid w:val="00A55E09"/>
    <w:rsid w:val="00A56F89"/>
    <w:rsid w:val="00A57060"/>
    <w:rsid w:val="00A579A8"/>
    <w:rsid w:val="00A57A08"/>
    <w:rsid w:val="00A60EB7"/>
    <w:rsid w:val="00A62E32"/>
    <w:rsid w:val="00A64AE6"/>
    <w:rsid w:val="00A65A06"/>
    <w:rsid w:val="00A65A71"/>
    <w:rsid w:val="00A65B3C"/>
    <w:rsid w:val="00A65D07"/>
    <w:rsid w:val="00A66549"/>
    <w:rsid w:val="00A66D76"/>
    <w:rsid w:val="00A67409"/>
    <w:rsid w:val="00A67559"/>
    <w:rsid w:val="00A67ED8"/>
    <w:rsid w:val="00A70040"/>
    <w:rsid w:val="00A704BB"/>
    <w:rsid w:val="00A70A15"/>
    <w:rsid w:val="00A711B0"/>
    <w:rsid w:val="00A728E0"/>
    <w:rsid w:val="00A72E06"/>
    <w:rsid w:val="00A73525"/>
    <w:rsid w:val="00A74AA4"/>
    <w:rsid w:val="00A7621A"/>
    <w:rsid w:val="00A76B75"/>
    <w:rsid w:val="00A76F20"/>
    <w:rsid w:val="00A7705B"/>
    <w:rsid w:val="00A778FE"/>
    <w:rsid w:val="00A81B1F"/>
    <w:rsid w:val="00A81EA2"/>
    <w:rsid w:val="00A8204A"/>
    <w:rsid w:val="00A821A7"/>
    <w:rsid w:val="00A82776"/>
    <w:rsid w:val="00A82A0D"/>
    <w:rsid w:val="00A83949"/>
    <w:rsid w:val="00A85452"/>
    <w:rsid w:val="00A85C05"/>
    <w:rsid w:val="00A870CD"/>
    <w:rsid w:val="00A872BC"/>
    <w:rsid w:val="00A87F01"/>
    <w:rsid w:val="00A906B4"/>
    <w:rsid w:val="00A90E8B"/>
    <w:rsid w:val="00A90F09"/>
    <w:rsid w:val="00A915C9"/>
    <w:rsid w:val="00A91DF3"/>
    <w:rsid w:val="00A92507"/>
    <w:rsid w:val="00A925EB"/>
    <w:rsid w:val="00A9317B"/>
    <w:rsid w:val="00A93494"/>
    <w:rsid w:val="00A9433C"/>
    <w:rsid w:val="00A9636F"/>
    <w:rsid w:val="00A96C95"/>
    <w:rsid w:val="00A9751F"/>
    <w:rsid w:val="00A97C2C"/>
    <w:rsid w:val="00AA0B30"/>
    <w:rsid w:val="00AA2360"/>
    <w:rsid w:val="00AA28ED"/>
    <w:rsid w:val="00AA3743"/>
    <w:rsid w:val="00AA456B"/>
    <w:rsid w:val="00AA5B83"/>
    <w:rsid w:val="00AA5F04"/>
    <w:rsid w:val="00AA6516"/>
    <w:rsid w:val="00AA68A4"/>
    <w:rsid w:val="00AA7334"/>
    <w:rsid w:val="00AB024C"/>
    <w:rsid w:val="00AB158B"/>
    <w:rsid w:val="00AB1803"/>
    <w:rsid w:val="00AB1942"/>
    <w:rsid w:val="00AB1CCE"/>
    <w:rsid w:val="00AB27A2"/>
    <w:rsid w:val="00AB28A7"/>
    <w:rsid w:val="00AB4C60"/>
    <w:rsid w:val="00AB51F7"/>
    <w:rsid w:val="00AB69CA"/>
    <w:rsid w:val="00AB6E18"/>
    <w:rsid w:val="00AB753F"/>
    <w:rsid w:val="00AB7C1B"/>
    <w:rsid w:val="00AC007C"/>
    <w:rsid w:val="00AC010D"/>
    <w:rsid w:val="00AC0134"/>
    <w:rsid w:val="00AC248E"/>
    <w:rsid w:val="00AC2D4C"/>
    <w:rsid w:val="00AC2ECA"/>
    <w:rsid w:val="00AC34FA"/>
    <w:rsid w:val="00AC372E"/>
    <w:rsid w:val="00AC3864"/>
    <w:rsid w:val="00AC3BCB"/>
    <w:rsid w:val="00AC453E"/>
    <w:rsid w:val="00AC49D1"/>
    <w:rsid w:val="00AC5077"/>
    <w:rsid w:val="00AC5B44"/>
    <w:rsid w:val="00AC67D9"/>
    <w:rsid w:val="00AC6AE0"/>
    <w:rsid w:val="00AC6C08"/>
    <w:rsid w:val="00AC7392"/>
    <w:rsid w:val="00AD00CB"/>
    <w:rsid w:val="00AD0325"/>
    <w:rsid w:val="00AD051E"/>
    <w:rsid w:val="00AD0525"/>
    <w:rsid w:val="00AD0C05"/>
    <w:rsid w:val="00AD20BD"/>
    <w:rsid w:val="00AD2510"/>
    <w:rsid w:val="00AD2B21"/>
    <w:rsid w:val="00AD3466"/>
    <w:rsid w:val="00AD3B1A"/>
    <w:rsid w:val="00AD4094"/>
    <w:rsid w:val="00AD6DA3"/>
    <w:rsid w:val="00AD74AF"/>
    <w:rsid w:val="00AD78B1"/>
    <w:rsid w:val="00AD7938"/>
    <w:rsid w:val="00AD7968"/>
    <w:rsid w:val="00AE02D6"/>
    <w:rsid w:val="00AE1CAF"/>
    <w:rsid w:val="00AE29CE"/>
    <w:rsid w:val="00AE2EE0"/>
    <w:rsid w:val="00AE3CA9"/>
    <w:rsid w:val="00AE4C51"/>
    <w:rsid w:val="00AE5D20"/>
    <w:rsid w:val="00AE67AF"/>
    <w:rsid w:val="00AE681B"/>
    <w:rsid w:val="00AE68ED"/>
    <w:rsid w:val="00AE6ECF"/>
    <w:rsid w:val="00AE7335"/>
    <w:rsid w:val="00AE7C7E"/>
    <w:rsid w:val="00AF0118"/>
    <w:rsid w:val="00AF0982"/>
    <w:rsid w:val="00AF1878"/>
    <w:rsid w:val="00AF187A"/>
    <w:rsid w:val="00AF2818"/>
    <w:rsid w:val="00AF2AF2"/>
    <w:rsid w:val="00AF2B7B"/>
    <w:rsid w:val="00AF45DD"/>
    <w:rsid w:val="00AF4A31"/>
    <w:rsid w:val="00AF50C3"/>
    <w:rsid w:val="00AF76C1"/>
    <w:rsid w:val="00AF7F4D"/>
    <w:rsid w:val="00B00B42"/>
    <w:rsid w:val="00B00D2B"/>
    <w:rsid w:val="00B01B69"/>
    <w:rsid w:val="00B01C31"/>
    <w:rsid w:val="00B01E8A"/>
    <w:rsid w:val="00B024E9"/>
    <w:rsid w:val="00B02D2A"/>
    <w:rsid w:val="00B04821"/>
    <w:rsid w:val="00B049D7"/>
    <w:rsid w:val="00B05BD3"/>
    <w:rsid w:val="00B05EBD"/>
    <w:rsid w:val="00B05F59"/>
    <w:rsid w:val="00B06523"/>
    <w:rsid w:val="00B06958"/>
    <w:rsid w:val="00B0696A"/>
    <w:rsid w:val="00B06F7D"/>
    <w:rsid w:val="00B07A9F"/>
    <w:rsid w:val="00B07B0A"/>
    <w:rsid w:val="00B10897"/>
    <w:rsid w:val="00B10BFD"/>
    <w:rsid w:val="00B10E7D"/>
    <w:rsid w:val="00B11718"/>
    <w:rsid w:val="00B11C46"/>
    <w:rsid w:val="00B136CC"/>
    <w:rsid w:val="00B146FF"/>
    <w:rsid w:val="00B14C74"/>
    <w:rsid w:val="00B1551E"/>
    <w:rsid w:val="00B1642D"/>
    <w:rsid w:val="00B17658"/>
    <w:rsid w:val="00B204D9"/>
    <w:rsid w:val="00B20AA0"/>
    <w:rsid w:val="00B20C14"/>
    <w:rsid w:val="00B20E09"/>
    <w:rsid w:val="00B21036"/>
    <w:rsid w:val="00B210D1"/>
    <w:rsid w:val="00B225C1"/>
    <w:rsid w:val="00B23097"/>
    <w:rsid w:val="00B23514"/>
    <w:rsid w:val="00B25FAA"/>
    <w:rsid w:val="00B26011"/>
    <w:rsid w:val="00B2615B"/>
    <w:rsid w:val="00B262D1"/>
    <w:rsid w:val="00B2666B"/>
    <w:rsid w:val="00B26722"/>
    <w:rsid w:val="00B27043"/>
    <w:rsid w:val="00B27753"/>
    <w:rsid w:val="00B27981"/>
    <w:rsid w:val="00B27AA9"/>
    <w:rsid w:val="00B27F7B"/>
    <w:rsid w:val="00B30721"/>
    <w:rsid w:val="00B30D5E"/>
    <w:rsid w:val="00B310E2"/>
    <w:rsid w:val="00B32A6D"/>
    <w:rsid w:val="00B33012"/>
    <w:rsid w:val="00B330CF"/>
    <w:rsid w:val="00B330D9"/>
    <w:rsid w:val="00B3310A"/>
    <w:rsid w:val="00B33586"/>
    <w:rsid w:val="00B33CD2"/>
    <w:rsid w:val="00B340CB"/>
    <w:rsid w:val="00B344B3"/>
    <w:rsid w:val="00B3460E"/>
    <w:rsid w:val="00B349B3"/>
    <w:rsid w:val="00B353DC"/>
    <w:rsid w:val="00B3609F"/>
    <w:rsid w:val="00B3690D"/>
    <w:rsid w:val="00B40B52"/>
    <w:rsid w:val="00B40FA2"/>
    <w:rsid w:val="00B40FCE"/>
    <w:rsid w:val="00B41601"/>
    <w:rsid w:val="00B417DE"/>
    <w:rsid w:val="00B42337"/>
    <w:rsid w:val="00B429A1"/>
    <w:rsid w:val="00B43B20"/>
    <w:rsid w:val="00B447F7"/>
    <w:rsid w:val="00B447FB"/>
    <w:rsid w:val="00B451C9"/>
    <w:rsid w:val="00B452FB"/>
    <w:rsid w:val="00B45737"/>
    <w:rsid w:val="00B46B41"/>
    <w:rsid w:val="00B46EA9"/>
    <w:rsid w:val="00B4765A"/>
    <w:rsid w:val="00B4781C"/>
    <w:rsid w:val="00B47A6A"/>
    <w:rsid w:val="00B50B4C"/>
    <w:rsid w:val="00B50D5D"/>
    <w:rsid w:val="00B50F02"/>
    <w:rsid w:val="00B513DD"/>
    <w:rsid w:val="00B52482"/>
    <w:rsid w:val="00B53331"/>
    <w:rsid w:val="00B537A9"/>
    <w:rsid w:val="00B549E4"/>
    <w:rsid w:val="00B5597F"/>
    <w:rsid w:val="00B55F33"/>
    <w:rsid w:val="00B56733"/>
    <w:rsid w:val="00B567E4"/>
    <w:rsid w:val="00B572DC"/>
    <w:rsid w:val="00B577A6"/>
    <w:rsid w:val="00B57BB1"/>
    <w:rsid w:val="00B60621"/>
    <w:rsid w:val="00B60CEE"/>
    <w:rsid w:val="00B62798"/>
    <w:rsid w:val="00B627F7"/>
    <w:rsid w:val="00B636B7"/>
    <w:rsid w:val="00B63B15"/>
    <w:rsid w:val="00B63EB6"/>
    <w:rsid w:val="00B6522B"/>
    <w:rsid w:val="00B652E6"/>
    <w:rsid w:val="00B66018"/>
    <w:rsid w:val="00B67647"/>
    <w:rsid w:val="00B7027F"/>
    <w:rsid w:val="00B71FCF"/>
    <w:rsid w:val="00B7204F"/>
    <w:rsid w:val="00B722CC"/>
    <w:rsid w:val="00B72F73"/>
    <w:rsid w:val="00B7381A"/>
    <w:rsid w:val="00B73980"/>
    <w:rsid w:val="00B73CD8"/>
    <w:rsid w:val="00B74226"/>
    <w:rsid w:val="00B746D9"/>
    <w:rsid w:val="00B75BA9"/>
    <w:rsid w:val="00B76679"/>
    <w:rsid w:val="00B768F8"/>
    <w:rsid w:val="00B778F4"/>
    <w:rsid w:val="00B77EB7"/>
    <w:rsid w:val="00B801EE"/>
    <w:rsid w:val="00B83F0D"/>
    <w:rsid w:val="00B83F24"/>
    <w:rsid w:val="00B8427C"/>
    <w:rsid w:val="00B84A1E"/>
    <w:rsid w:val="00B84E96"/>
    <w:rsid w:val="00B85693"/>
    <w:rsid w:val="00B860C0"/>
    <w:rsid w:val="00B87D1C"/>
    <w:rsid w:val="00B90198"/>
    <w:rsid w:val="00B9049D"/>
    <w:rsid w:val="00B90896"/>
    <w:rsid w:val="00B909DB"/>
    <w:rsid w:val="00B90A3E"/>
    <w:rsid w:val="00B90E08"/>
    <w:rsid w:val="00B913E8"/>
    <w:rsid w:val="00B9173E"/>
    <w:rsid w:val="00B91CE0"/>
    <w:rsid w:val="00B92AB8"/>
    <w:rsid w:val="00B92EFC"/>
    <w:rsid w:val="00B92F1F"/>
    <w:rsid w:val="00B93664"/>
    <w:rsid w:val="00B936C6"/>
    <w:rsid w:val="00B93735"/>
    <w:rsid w:val="00B93BAF"/>
    <w:rsid w:val="00B94059"/>
    <w:rsid w:val="00B957C6"/>
    <w:rsid w:val="00B95EE1"/>
    <w:rsid w:val="00B96568"/>
    <w:rsid w:val="00B96B5B"/>
    <w:rsid w:val="00B97107"/>
    <w:rsid w:val="00B973D4"/>
    <w:rsid w:val="00B97FA5"/>
    <w:rsid w:val="00BA078B"/>
    <w:rsid w:val="00BA0F43"/>
    <w:rsid w:val="00BA1274"/>
    <w:rsid w:val="00BA1788"/>
    <w:rsid w:val="00BA28C5"/>
    <w:rsid w:val="00BA35CD"/>
    <w:rsid w:val="00BA59A2"/>
    <w:rsid w:val="00BA5CAE"/>
    <w:rsid w:val="00BA5D45"/>
    <w:rsid w:val="00BA602A"/>
    <w:rsid w:val="00BA7628"/>
    <w:rsid w:val="00BA76D1"/>
    <w:rsid w:val="00BB022E"/>
    <w:rsid w:val="00BB072B"/>
    <w:rsid w:val="00BB3082"/>
    <w:rsid w:val="00BB3632"/>
    <w:rsid w:val="00BB376A"/>
    <w:rsid w:val="00BB3BB9"/>
    <w:rsid w:val="00BB5281"/>
    <w:rsid w:val="00BB5809"/>
    <w:rsid w:val="00BB621D"/>
    <w:rsid w:val="00BC1232"/>
    <w:rsid w:val="00BC2767"/>
    <w:rsid w:val="00BC31D4"/>
    <w:rsid w:val="00BC3756"/>
    <w:rsid w:val="00BC3EC2"/>
    <w:rsid w:val="00BC5003"/>
    <w:rsid w:val="00BC5779"/>
    <w:rsid w:val="00BC592B"/>
    <w:rsid w:val="00BC5B6E"/>
    <w:rsid w:val="00BC66F0"/>
    <w:rsid w:val="00BC783F"/>
    <w:rsid w:val="00BC7BEF"/>
    <w:rsid w:val="00BD2096"/>
    <w:rsid w:val="00BD3AE8"/>
    <w:rsid w:val="00BD5711"/>
    <w:rsid w:val="00BD59E9"/>
    <w:rsid w:val="00BD6E22"/>
    <w:rsid w:val="00BD6FE1"/>
    <w:rsid w:val="00BD7613"/>
    <w:rsid w:val="00BE02A3"/>
    <w:rsid w:val="00BE10CE"/>
    <w:rsid w:val="00BE15AA"/>
    <w:rsid w:val="00BE2D49"/>
    <w:rsid w:val="00BE2D86"/>
    <w:rsid w:val="00BE3E9D"/>
    <w:rsid w:val="00BE4890"/>
    <w:rsid w:val="00BE49FC"/>
    <w:rsid w:val="00BE5490"/>
    <w:rsid w:val="00BE5CF5"/>
    <w:rsid w:val="00BE689A"/>
    <w:rsid w:val="00BE74ED"/>
    <w:rsid w:val="00BE7F72"/>
    <w:rsid w:val="00BF00C6"/>
    <w:rsid w:val="00BF04F2"/>
    <w:rsid w:val="00BF20EC"/>
    <w:rsid w:val="00BF4B75"/>
    <w:rsid w:val="00BF5AF2"/>
    <w:rsid w:val="00BF5D55"/>
    <w:rsid w:val="00BF66FD"/>
    <w:rsid w:val="00BF70A9"/>
    <w:rsid w:val="00BF74C3"/>
    <w:rsid w:val="00BF75DC"/>
    <w:rsid w:val="00BF76EA"/>
    <w:rsid w:val="00C00476"/>
    <w:rsid w:val="00C012A6"/>
    <w:rsid w:val="00C01E4E"/>
    <w:rsid w:val="00C0377A"/>
    <w:rsid w:val="00C04E3E"/>
    <w:rsid w:val="00C0533B"/>
    <w:rsid w:val="00C0678B"/>
    <w:rsid w:val="00C06C5D"/>
    <w:rsid w:val="00C06D44"/>
    <w:rsid w:val="00C072E7"/>
    <w:rsid w:val="00C078C9"/>
    <w:rsid w:val="00C102B4"/>
    <w:rsid w:val="00C10780"/>
    <w:rsid w:val="00C10AB4"/>
    <w:rsid w:val="00C10F23"/>
    <w:rsid w:val="00C117BA"/>
    <w:rsid w:val="00C11F0D"/>
    <w:rsid w:val="00C127AF"/>
    <w:rsid w:val="00C12804"/>
    <w:rsid w:val="00C12EA2"/>
    <w:rsid w:val="00C13360"/>
    <w:rsid w:val="00C1338D"/>
    <w:rsid w:val="00C133B5"/>
    <w:rsid w:val="00C138BA"/>
    <w:rsid w:val="00C13ABB"/>
    <w:rsid w:val="00C13F31"/>
    <w:rsid w:val="00C141EA"/>
    <w:rsid w:val="00C14BE5"/>
    <w:rsid w:val="00C1510B"/>
    <w:rsid w:val="00C156F3"/>
    <w:rsid w:val="00C16ACE"/>
    <w:rsid w:val="00C202DA"/>
    <w:rsid w:val="00C2036D"/>
    <w:rsid w:val="00C20516"/>
    <w:rsid w:val="00C210D1"/>
    <w:rsid w:val="00C21BF2"/>
    <w:rsid w:val="00C22A48"/>
    <w:rsid w:val="00C233D8"/>
    <w:rsid w:val="00C246FB"/>
    <w:rsid w:val="00C2488E"/>
    <w:rsid w:val="00C24C4F"/>
    <w:rsid w:val="00C25171"/>
    <w:rsid w:val="00C26ECF"/>
    <w:rsid w:val="00C27AE0"/>
    <w:rsid w:val="00C27FE5"/>
    <w:rsid w:val="00C3061D"/>
    <w:rsid w:val="00C30E55"/>
    <w:rsid w:val="00C311C3"/>
    <w:rsid w:val="00C31266"/>
    <w:rsid w:val="00C33909"/>
    <w:rsid w:val="00C34120"/>
    <w:rsid w:val="00C359A1"/>
    <w:rsid w:val="00C35E71"/>
    <w:rsid w:val="00C35FC5"/>
    <w:rsid w:val="00C364CD"/>
    <w:rsid w:val="00C37278"/>
    <w:rsid w:val="00C3764F"/>
    <w:rsid w:val="00C37781"/>
    <w:rsid w:val="00C37B7D"/>
    <w:rsid w:val="00C401B7"/>
    <w:rsid w:val="00C40448"/>
    <w:rsid w:val="00C40449"/>
    <w:rsid w:val="00C40774"/>
    <w:rsid w:val="00C410D7"/>
    <w:rsid w:val="00C41BF7"/>
    <w:rsid w:val="00C421F0"/>
    <w:rsid w:val="00C42521"/>
    <w:rsid w:val="00C42702"/>
    <w:rsid w:val="00C42B33"/>
    <w:rsid w:val="00C4472E"/>
    <w:rsid w:val="00C44E42"/>
    <w:rsid w:val="00C45656"/>
    <w:rsid w:val="00C45A2C"/>
    <w:rsid w:val="00C45A5A"/>
    <w:rsid w:val="00C45BE5"/>
    <w:rsid w:val="00C4624C"/>
    <w:rsid w:val="00C4640C"/>
    <w:rsid w:val="00C47DBF"/>
    <w:rsid w:val="00C509AB"/>
    <w:rsid w:val="00C51D3E"/>
    <w:rsid w:val="00C51E03"/>
    <w:rsid w:val="00C521D1"/>
    <w:rsid w:val="00C5245E"/>
    <w:rsid w:val="00C52D3A"/>
    <w:rsid w:val="00C52DAE"/>
    <w:rsid w:val="00C53928"/>
    <w:rsid w:val="00C54071"/>
    <w:rsid w:val="00C55B8A"/>
    <w:rsid w:val="00C60CA1"/>
    <w:rsid w:val="00C61AC8"/>
    <w:rsid w:val="00C61DD2"/>
    <w:rsid w:val="00C62851"/>
    <w:rsid w:val="00C629B3"/>
    <w:rsid w:val="00C63201"/>
    <w:rsid w:val="00C63E50"/>
    <w:rsid w:val="00C6427E"/>
    <w:rsid w:val="00C64656"/>
    <w:rsid w:val="00C648C7"/>
    <w:rsid w:val="00C6507C"/>
    <w:rsid w:val="00C65721"/>
    <w:rsid w:val="00C6574B"/>
    <w:rsid w:val="00C65EA4"/>
    <w:rsid w:val="00C6622D"/>
    <w:rsid w:val="00C663BA"/>
    <w:rsid w:val="00C66CCF"/>
    <w:rsid w:val="00C672E4"/>
    <w:rsid w:val="00C70379"/>
    <w:rsid w:val="00C7048A"/>
    <w:rsid w:val="00C70803"/>
    <w:rsid w:val="00C73665"/>
    <w:rsid w:val="00C73E3A"/>
    <w:rsid w:val="00C741C1"/>
    <w:rsid w:val="00C7576E"/>
    <w:rsid w:val="00C76DDB"/>
    <w:rsid w:val="00C8089B"/>
    <w:rsid w:val="00C80D60"/>
    <w:rsid w:val="00C811C2"/>
    <w:rsid w:val="00C81852"/>
    <w:rsid w:val="00C82A5C"/>
    <w:rsid w:val="00C83CAA"/>
    <w:rsid w:val="00C844BB"/>
    <w:rsid w:val="00C8661D"/>
    <w:rsid w:val="00C86A8B"/>
    <w:rsid w:val="00C87CA5"/>
    <w:rsid w:val="00C87D75"/>
    <w:rsid w:val="00C92808"/>
    <w:rsid w:val="00C93CAE"/>
    <w:rsid w:val="00C94DED"/>
    <w:rsid w:val="00C96B5B"/>
    <w:rsid w:val="00C97387"/>
    <w:rsid w:val="00C97415"/>
    <w:rsid w:val="00C97764"/>
    <w:rsid w:val="00C97A23"/>
    <w:rsid w:val="00CA0233"/>
    <w:rsid w:val="00CA02CE"/>
    <w:rsid w:val="00CA099B"/>
    <w:rsid w:val="00CA12CC"/>
    <w:rsid w:val="00CA2717"/>
    <w:rsid w:val="00CA278B"/>
    <w:rsid w:val="00CA43E2"/>
    <w:rsid w:val="00CA4D50"/>
    <w:rsid w:val="00CA5116"/>
    <w:rsid w:val="00CB0411"/>
    <w:rsid w:val="00CB0DEE"/>
    <w:rsid w:val="00CB15A8"/>
    <w:rsid w:val="00CB1C19"/>
    <w:rsid w:val="00CB1F66"/>
    <w:rsid w:val="00CB21F9"/>
    <w:rsid w:val="00CB261E"/>
    <w:rsid w:val="00CB2A8A"/>
    <w:rsid w:val="00CB362A"/>
    <w:rsid w:val="00CB36A6"/>
    <w:rsid w:val="00CB39D0"/>
    <w:rsid w:val="00CB3ED6"/>
    <w:rsid w:val="00CB4555"/>
    <w:rsid w:val="00CB4A67"/>
    <w:rsid w:val="00CB4D2F"/>
    <w:rsid w:val="00CB572F"/>
    <w:rsid w:val="00CB5779"/>
    <w:rsid w:val="00CB65F0"/>
    <w:rsid w:val="00CB6B85"/>
    <w:rsid w:val="00CB708C"/>
    <w:rsid w:val="00CC00D1"/>
    <w:rsid w:val="00CC0A93"/>
    <w:rsid w:val="00CC121A"/>
    <w:rsid w:val="00CC1EFA"/>
    <w:rsid w:val="00CC36F5"/>
    <w:rsid w:val="00CC3854"/>
    <w:rsid w:val="00CC3B2B"/>
    <w:rsid w:val="00CC453E"/>
    <w:rsid w:val="00CC4785"/>
    <w:rsid w:val="00CC4A40"/>
    <w:rsid w:val="00CC516F"/>
    <w:rsid w:val="00CC547D"/>
    <w:rsid w:val="00CC5B6E"/>
    <w:rsid w:val="00CC630D"/>
    <w:rsid w:val="00CC6AF0"/>
    <w:rsid w:val="00CC6FB4"/>
    <w:rsid w:val="00CC7A4B"/>
    <w:rsid w:val="00CD02F1"/>
    <w:rsid w:val="00CD07FA"/>
    <w:rsid w:val="00CD0A1F"/>
    <w:rsid w:val="00CD0EB5"/>
    <w:rsid w:val="00CD24C0"/>
    <w:rsid w:val="00CD30A0"/>
    <w:rsid w:val="00CD3641"/>
    <w:rsid w:val="00CD3C65"/>
    <w:rsid w:val="00CD3EC8"/>
    <w:rsid w:val="00CD47C8"/>
    <w:rsid w:val="00CD56A8"/>
    <w:rsid w:val="00CD65C4"/>
    <w:rsid w:val="00CD665F"/>
    <w:rsid w:val="00CD69DF"/>
    <w:rsid w:val="00CD70C0"/>
    <w:rsid w:val="00CD71D5"/>
    <w:rsid w:val="00CD778C"/>
    <w:rsid w:val="00CE031A"/>
    <w:rsid w:val="00CE1051"/>
    <w:rsid w:val="00CE3B1B"/>
    <w:rsid w:val="00CE3B51"/>
    <w:rsid w:val="00CE4341"/>
    <w:rsid w:val="00CE4A75"/>
    <w:rsid w:val="00CE5072"/>
    <w:rsid w:val="00CE5121"/>
    <w:rsid w:val="00CE51AF"/>
    <w:rsid w:val="00CE55FA"/>
    <w:rsid w:val="00CE584F"/>
    <w:rsid w:val="00CE5967"/>
    <w:rsid w:val="00CE6064"/>
    <w:rsid w:val="00CE6734"/>
    <w:rsid w:val="00CE7352"/>
    <w:rsid w:val="00CE7675"/>
    <w:rsid w:val="00CE7ED5"/>
    <w:rsid w:val="00CF02DF"/>
    <w:rsid w:val="00CF07E4"/>
    <w:rsid w:val="00CF0FEC"/>
    <w:rsid w:val="00CF1EDD"/>
    <w:rsid w:val="00CF21E3"/>
    <w:rsid w:val="00CF22E7"/>
    <w:rsid w:val="00CF2A62"/>
    <w:rsid w:val="00CF307E"/>
    <w:rsid w:val="00CF31FD"/>
    <w:rsid w:val="00CF334F"/>
    <w:rsid w:val="00CF3993"/>
    <w:rsid w:val="00CF3D36"/>
    <w:rsid w:val="00CF4565"/>
    <w:rsid w:val="00CF5021"/>
    <w:rsid w:val="00CF551F"/>
    <w:rsid w:val="00CF6BE9"/>
    <w:rsid w:val="00D0056C"/>
    <w:rsid w:val="00D0083A"/>
    <w:rsid w:val="00D00BAE"/>
    <w:rsid w:val="00D00F9B"/>
    <w:rsid w:val="00D014B3"/>
    <w:rsid w:val="00D01BA6"/>
    <w:rsid w:val="00D03950"/>
    <w:rsid w:val="00D03B7C"/>
    <w:rsid w:val="00D04530"/>
    <w:rsid w:val="00D04A85"/>
    <w:rsid w:val="00D04B16"/>
    <w:rsid w:val="00D059D8"/>
    <w:rsid w:val="00D068FF"/>
    <w:rsid w:val="00D06B4A"/>
    <w:rsid w:val="00D107D0"/>
    <w:rsid w:val="00D107F3"/>
    <w:rsid w:val="00D115A6"/>
    <w:rsid w:val="00D11DD1"/>
    <w:rsid w:val="00D12019"/>
    <w:rsid w:val="00D13524"/>
    <w:rsid w:val="00D14EAB"/>
    <w:rsid w:val="00D156C7"/>
    <w:rsid w:val="00D15B2C"/>
    <w:rsid w:val="00D15FB1"/>
    <w:rsid w:val="00D16CF6"/>
    <w:rsid w:val="00D16D53"/>
    <w:rsid w:val="00D16FD3"/>
    <w:rsid w:val="00D1796F"/>
    <w:rsid w:val="00D21B11"/>
    <w:rsid w:val="00D22158"/>
    <w:rsid w:val="00D22ED2"/>
    <w:rsid w:val="00D2321E"/>
    <w:rsid w:val="00D23442"/>
    <w:rsid w:val="00D23CF8"/>
    <w:rsid w:val="00D24993"/>
    <w:rsid w:val="00D24AD1"/>
    <w:rsid w:val="00D2501A"/>
    <w:rsid w:val="00D263AC"/>
    <w:rsid w:val="00D26EC4"/>
    <w:rsid w:val="00D275BC"/>
    <w:rsid w:val="00D27ECB"/>
    <w:rsid w:val="00D31DF2"/>
    <w:rsid w:val="00D32491"/>
    <w:rsid w:val="00D33C10"/>
    <w:rsid w:val="00D33D1F"/>
    <w:rsid w:val="00D35205"/>
    <w:rsid w:val="00D35270"/>
    <w:rsid w:val="00D354C7"/>
    <w:rsid w:val="00D35810"/>
    <w:rsid w:val="00D35BF9"/>
    <w:rsid w:val="00D369FA"/>
    <w:rsid w:val="00D36F86"/>
    <w:rsid w:val="00D40BA1"/>
    <w:rsid w:val="00D416E8"/>
    <w:rsid w:val="00D41C7F"/>
    <w:rsid w:val="00D42921"/>
    <w:rsid w:val="00D4497B"/>
    <w:rsid w:val="00D449F0"/>
    <w:rsid w:val="00D44F7B"/>
    <w:rsid w:val="00D462CA"/>
    <w:rsid w:val="00D46B49"/>
    <w:rsid w:val="00D46F77"/>
    <w:rsid w:val="00D47023"/>
    <w:rsid w:val="00D47211"/>
    <w:rsid w:val="00D47936"/>
    <w:rsid w:val="00D47CA6"/>
    <w:rsid w:val="00D50EDA"/>
    <w:rsid w:val="00D51BDD"/>
    <w:rsid w:val="00D527E5"/>
    <w:rsid w:val="00D530DA"/>
    <w:rsid w:val="00D533C8"/>
    <w:rsid w:val="00D53D9E"/>
    <w:rsid w:val="00D544EA"/>
    <w:rsid w:val="00D549AC"/>
    <w:rsid w:val="00D5534A"/>
    <w:rsid w:val="00D55681"/>
    <w:rsid w:val="00D55E4B"/>
    <w:rsid w:val="00D5665C"/>
    <w:rsid w:val="00D57D3C"/>
    <w:rsid w:val="00D60816"/>
    <w:rsid w:val="00D60F67"/>
    <w:rsid w:val="00D617A5"/>
    <w:rsid w:val="00D62060"/>
    <w:rsid w:val="00D639BD"/>
    <w:rsid w:val="00D64054"/>
    <w:rsid w:val="00D64083"/>
    <w:rsid w:val="00D65C76"/>
    <w:rsid w:val="00D65FBE"/>
    <w:rsid w:val="00D65FF3"/>
    <w:rsid w:val="00D66E3F"/>
    <w:rsid w:val="00D670A4"/>
    <w:rsid w:val="00D70AD1"/>
    <w:rsid w:val="00D70EE2"/>
    <w:rsid w:val="00D71251"/>
    <w:rsid w:val="00D71414"/>
    <w:rsid w:val="00D71E84"/>
    <w:rsid w:val="00D7258B"/>
    <w:rsid w:val="00D728D3"/>
    <w:rsid w:val="00D73AEE"/>
    <w:rsid w:val="00D73C56"/>
    <w:rsid w:val="00D76ED0"/>
    <w:rsid w:val="00D7732F"/>
    <w:rsid w:val="00D77B0F"/>
    <w:rsid w:val="00D80B9A"/>
    <w:rsid w:val="00D8169A"/>
    <w:rsid w:val="00D81A63"/>
    <w:rsid w:val="00D825C6"/>
    <w:rsid w:val="00D826CF"/>
    <w:rsid w:val="00D82820"/>
    <w:rsid w:val="00D857CD"/>
    <w:rsid w:val="00D85A6A"/>
    <w:rsid w:val="00D85F41"/>
    <w:rsid w:val="00D869AE"/>
    <w:rsid w:val="00D86D5F"/>
    <w:rsid w:val="00D86EE4"/>
    <w:rsid w:val="00D874A2"/>
    <w:rsid w:val="00D90BA0"/>
    <w:rsid w:val="00D90C7F"/>
    <w:rsid w:val="00D928ED"/>
    <w:rsid w:val="00D92B4C"/>
    <w:rsid w:val="00D93628"/>
    <w:rsid w:val="00D937A7"/>
    <w:rsid w:val="00D94165"/>
    <w:rsid w:val="00D94759"/>
    <w:rsid w:val="00D950BA"/>
    <w:rsid w:val="00D9527C"/>
    <w:rsid w:val="00D9565B"/>
    <w:rsid w:val="00D9580E"/>
    <w:rsid w:val="00D95D08"/>
    <w:rsid w:val="00D967EE"/>
    <w:rsid w:val="00D96874"/>
    <w:rsid w:val="00D97574"/>
    <w:rsid w:val="00D97C72"/>
    <w:rsid w:val="00D97CBA"/>
    <w:rsid w:val="00D97CEC"/>
    <w:rsid w:val="00DA06BF"/>
    <w:rsid w:val="00DA09B4"/>
    <w:rsid w:val="00DA0A83"/>
    <w:rsid w:val="00DA0EF9"/>
    <w:rsid w:val="00DA3111"/>
    <w:rsid w:val="00DA316E"/>
    <w:rsid w:val="00DA4923"/>
    <w:rsid w:val="00DA55A4"/>
    <w:rsid w:val="00DA63A2"/>
    <w:rsid w:val="00DA66ED"/>
    <w:rsid w:val="00DA6D44"/>
    <w:rsid w:val="00DA6DDF"/>
    <w:rsid w:val="00DA6F2D"/>
    <w:rsid w:val="00DA74DC"/>
    <w:rsid w:val="00DA7BBD"/>
    <w:rsid w:val="00DA7CF2"/>
    <w:rsid w:val="00DB03BA"/>
    <w:rsid w:val="00DB10EE"/>
    <w:rsid w:val="00DB1499"/>
    <w:rsid w:val="00DB1605"/>
    <w:rsid w:val="00DB27DE"/>
    <w:rsid w:val="00DB3E60"/>
    <w:rsid w:val="00DB5476"/>
    <w:rsid w:val="00DB66A6"/>
    <w:rsid w:val="00DB77EF"/>
    <w:rsid w:val="00DC0842"/>
    <w:rsid w:val="00DC14BA"/>
    <w:rsid w:val="00DC27C4"/>
    <w:rsid w:val="00DC2CA8"/>
    <w:rsid w:val="00DC316A"/>
    <w:rsid w:val="00DC32E7"/>
    <w:rsid w:val="00DC3A42"/>
    <w:rsid w:val="00DC3AC4"/>
    <w:rsid w:val="00DC3FFC"/>
    <w:rsid w:val="00DC5108"/>
    <w:rsid w:val="00DC5942"/>
    <w:rsid w:val="00DC6E59"/>
    <w:rsid w:val="00DC734A"/>
    <w:rsid w:val="00DC73C3"/>
    <w:rsid w:val="00DC78C9"/>
    <w:rsid w:val="00DC7E3F"/>
    <w:rsid w:val="00DD16F6"/>
    <w:rsid w:val="00DD18F8"/>
    <w:rsid w:val="00DD2055"/>
    <w:rsid w:val="00DD26F7"/>
    <w:rsid w:val="00DD3404"/>
    <w:rsid w:val="00DD34E4"/>
    <w:rsid w:val="00DD3858"/>
    <w:rsid w:val="00DD3C28"/>
    <w:rsid w:val="00DD3D97"/>
    <w:rsid w:val="00DD400B"/>
    <w:rsid w:val="00DD5FB2"/>
    <w:rsid w:val="00DD6B6F"/>
    <w:rsid w:val="00DD73D5"/>
    <w:rsid w:val="00DD7BDD"/>
    <w:rsid w:val="00DE0685"/>
    <w:rsid w:val="00DE0F67"/>
    <w:rsid w:val="00DE1B7F"/>
    <w:rsid w:val="00DE213B"/>
    <w:rsid w:val="00DE2521"/>
    <w:rsid w:val="00DE2A7C"/>
    <w:rsid w:val="00DE337D"/>
    <w:rsid w:val="00DE3997"/>
    <w:rsid w:val="00DE4356"/>
    <w:rsid w:val="00DE5BEE"/>
    <w:rsid w:val="00DE5CA6"/>
    <w:rsid w:val="00DE602A"/>
    <w:rsid w:val="00DE769F"/>
    <w:rsid w:val="00DE77F5"/>
    <w:rsid w:val="00DE7E58"/>
    <w:rsid w:val="00DF0782"/>
    <w:rsid w:val="00DF0B3A"/>
    <w:rsid w:val="00DF10D4"/>
    <w:rsid w:val="00DF11D4"/>
    <w:rsid w:val="00DF230A"/>
    <w:rsid w:val="00DF29D5"/>
    <w:rsid w:val="00DF29EC"/>
    <w:rsid w:val="00DF3704"/>
    <w:rsid w:val="00DF3CAD"/>
    <w:rsid w:val="00DF3E55"/>
    <w:rsid w:val="00DF4061"/>
    <w:rsid w:val="00DF4447"/>
    <w:rsid w:val="00DF4AB2"/>
    <w:rsid w:val="00DF4EF5"/>
    <w:rsid w:val="00DF5DA0"/>
    <w:rsid w:val="00DF6963"/>
    <w:rsid w:val="00DF6AAE"/>
    <w:rsid w:val="00DF6BDB"/>
    <w:rsid w:val="00E004BE"/>
    <w:rsid w:val="00E0069B"/>
    <w:rsid w:val="00E00B01"/>
    <w:rsid w:val="00E01B24"/>
    <w:rsid w:val="00E01CFC"/>
    <w:rsid w:val="00E0229A"/>
    <w:rsid w:val="00E02E52"/>
    <w:rsid w:val="00E030A9"/>
    <w:rsid w:val="00E0318C"/>
    <w:rsid w:val="00E03FF9"/>
    <w:rsid w:val="00E044DC"/>
    <w:rsid w:val="00E04886"/>
    <w:rsid w:val="00E06945"/>
    <w:rsid w:val="00E10500"/>
    <w:rsid w:val="00E11B83"/>
    <w:rsid w:val="00E11B93"/>
    <w:rsid w:val="00E1288F"/>
    <w:rsid w:val="00E128D5"/>
    <w:rsid w:val="00E12E5A"/>
    <w:rsid w:val="00E13508"/>
    <w:rsid w:val="00E139FD"/>
    <w:rsid w:val="00E13C0F"/>
    <w:rsid w:val="00E13CC4"/>
    <w:rsid w:val="00E13FB1"/>
    <w:rsid w:val="00E1444E"/>
    <w:rsid w:val="00E14565"/>
    <w:rsid w:val="00E14687"/>
    <w:rsid w:val="00E14722"/>
    <w:rsid w:val="00E1567F"/>
    <w:rsid w:val="00E165B6"/>
    <w:rsid w:val="00E20786"/>
    <w:rsid w:val="00E20C47"/>
    <w:rsid w:val="00E20F4A"/>
    <w:rsid w:val="00E2173C"/>
    <w:rsid w:val="00E21AC9"/>
    <w:rsid w:val="00E224BA"/>
    <w:rsid w:val="00E22F72"/>
    <w:rsid w:val="00E23599"/>
    <w:rsid w:val="00E23972"/>
    <w:rsid w:val="00E23D86"/>
    <w:rsid w:val="00E241B6"/>
    <w:rsid w:val="00E24B4E"/>
    <w:rsid w:val="00E26096"/>
    <w:rsid w:val="00E2670E"/>
    <w:rsid w:val="00E3107C"/>
    <w:rsid w:val="00E318EC"/>
    <w:rsid w:val="00E319AA"/>
    <w:rsid w:val="00E326DD"/>
    <w:rsid w:val="00E33240"/>
    <w:rsid w:val="00E33529"/>
    <w:rsid w:val="00E33859"/>
    <w:rsid w:val="00E354F1"/>
    <w:rsid w:val="00E35609"/>
    <w:rsid w:val="00E35C00"/>
    <w:rsid w:val="00E37EF2"/>
    <w:rsid w:val="00E400FF"/>
    <w:rsid w:val="00E40731"/>
    <w:rsid w:val="00E41D60"/>
    <w:rsid w:val="00E41E0C"/>
    <w:rsid w:val="00E42865"/>
    <w:rsid w:val="00E42CD5"/>
    <w:rsid w:val="00E42E5D"/>
    <w:rsid w:val="00E43725"/>
    <w:rsid w:val="00E43CB0"/>
    <w:rsid w:val="00E44087"/>
    <w:rsid w:val="00E45204"/>
    <w:rsid w:val="00E459EB"/>
    <w:rsid w:val="00E45D28"/>
    <w:rsid w:val="00E468D8"/>
    <w:rsid w:val="00E46BD2"/>
    <w:rsid w:val="00E470DC"/>
    <w:rsid w:val="00E5054C"/>
    <w:rsid w:val="00E5251E"/>
    <w:rsid w:val="00E5292B"/>
    <w:rsid w:val="00E54248"/>
    <w:rsid w:val="00E546B9"/>
    <w:rsid w:val="00E55B40"/>
    <w:rsid w:val="00E55C9D"/>
    <w:rsid w:val="00E55F27"/>
    <w:rsid w:val="00E56036"/>
    <w:rsid w:val="00E5702A"/>
    <w:rsid w:val="00E5703C"/>
    <w:rsid w:val="00E57A8A"/>
    <w:rsid w:val="00E60B83"/>
    <w:rsid w:val="00E613C3"/>
    <w:rsid w:val="00E6160F"/>
    <w:rsid w:val="00E61EE3"/>
    <w:rsid w:val="00E61F38"/>
    <w:rsid w:val="00E624A0"/>
    <w:rsid w:val="00E636AD"/>
    <w:rsid w:val="00E63C35"/>
    <w:rsid w:val="00E6552F"/>
    <w:rsid w:val="00E659A2"/>
    <w:rsid w:val="00E662CE"/>
    <w:rsid w:val="00E66483"/>
    <w:rsid w:val="00E6658A"/>
    <w:rsid w:val="00E6668D"/>
    <w:rsid w:val="00E6693D"/>
    <w:rsid w:val="00E66D2A"/>
    <w:rsid w:val="00E67552"/>
    <w:rsid w:val="00E70428"/>
    <w:rsid w:val="00E7060C"/>
    <w:rsid w:val="00E706D7"/>
    <w:rsid w:val="00E71369"/>
    <w:rsid w:val="00E71D3A"/>
    <w:rsid w:val="00E72729"/>
    <w:rsid w:val="00E72B0E"/>
    <w:rsid w:val="00E73429"/>
    <w:rsid w:val="00E73B44"/>
    <w:rsid w:val="00E73D39"/>
    <w:rsid w:val="00E7491B"/>
    <w:rsid w:val="00E753B4"/>
    <w:rsid w:val="00E75AD1"/>
    <w:rsid w:val="00E75D65"/>
    <w:rsid w:val="00E76DDC"/>
    <w:rsid w:val="00E76F09"/>
    <w:rsid w:val="00E77E74"/>
    <w:rsid w:val="00E77F67"/>
    <w:rsid w:val="00E80B85"/>
    <w:rsid w:val="00E811F8"/>
    <w:rsid w:val="00E84D51"/>
    <w:rsid w:val="00E84F15"/>
    <w:rsid w:val="00E85DA3"/>
    <w:rsid w:val="00E868F6"/>
    <w:rsid w:val="00E869E9"/>
    <w:rsid w:val="00E86B6E"/>
    <w:rsid w:val="00E86C2C"/>
    <w:rsid w:val="00E87CE0"/>
    <w:rsid w:val="00E90340"/>
    <w:rsid w:val="00E910B2"/>
    <w:rsid w:val="00E91299"/>
    <w:rsid w:val="00E92740"/>
    <w:rsid w:val="00E9374B"/>
    <w:rsid w:val="00E941AE"/>
    <w:rsid w:val="00E946EA"/>
    <w:rsid w:val="00E94E1A"/>
    <w:rsid w:val="00E951FE"/>
    <w:rsid w:val="00E95BA8"/>
    <w:rsid w:val="00E97EF6"/>
    <w:rsid w:val="00E97F93"/>
    <w:rsid w:val="00EA092E"/>
    <w:rsid w:val="00EA13B4"/>
    <w:rsid w:val="00EA1A28"/>
    <w:rsid w:val="00EA1D93"/>
    <w:rsid w:val="00EA32B9"/>
    <w:rsid w:val="00EA3338"/>
    <w:rsid w:val="00EA3B0A"/>
    <w:rsid w:val="00EA7C80"/>
    <w:rsid w:val="00EB1070"/>
    <w:rsid w:val="00EB1138"/>
    <w:rsid w:val="00EB1B56"/>
    <w:rsid w:val="00EB2BC3"/>
    <w:rsid w:val="00EB4E02"/>
    <w:rsid w:val="00EB53AB"/>
    <w:rsid w:val="00EB5A5D"/>
    <w:rsid w:val="00EB5AC3"/>
    <w:rsid w:val="00EB6495"/>
    <w:rsid w:val="00EC0743"/>
    <w:rsid w:val="00EC0E08"/>
    <w:rsid w:val="00EC1703"/>
    <w:rsid w:val="00EC20AC"/>
    <w:rsid w:val="00EC2279"/>
    <w:rsid w:val="00EC2719"/>
    <w:rsid w:val="00EC29F7"/>
    <w:rsid w:val="00EC2C0A"/>
    <w:rsid w:val="00EC443B"/>
    <w:rsid w:val="00EC541E"/>
    <w:rsid w:val="00EC597F"/>
    <w:rsid w:val="00EC5E89"/>
    <w:rsid w:val="00EC5F13"/>
    <w:rsid w:val="00EC5F2B"/>
    <w:rsid w:val="00EC61AC"/>
    <w:rsid w:val="00EC642D"/>
    <w:rsid w:val="00EC67B2"/>
    <w:rsid w:val="00EC6DC8"/>
    <w:rsid w:val="00ED0B6C"/>
    <w:rsid w:val="00ED1430"/>
    <w:rsid w:val="00ED1A60"/>
    <w:rsid w:val="00ED1D41"/>
    <w:rsid w:val="00ED1FC6"/>
    <w:rsid w:val="00ED219F"/>
    <w:rsid w:val="00ED2BB5"/>
    <w:rsid w:val="00ED3B6A"/>
    <w:rsid w:val="00ED3CD4"/>
    <w:rsid w:val="00ED3EDB"/>
    <w:rsid w:val="00ED4185"/>
    <w:rsid w:val="00ED4B35"/>
    <w:rsid w:val="00ED500C"/>
    <w:rsid w:val="00ED5208"/>
    <w:rsid w:val="00ED55FA"/>
    <w:rsid w:val="00ED56B8"/>
    <w:rsid w:val="00ED577B"/>
    <w:rsid w:val="00ED5AC3"/>
    <w:rsid w:val="00ED5C8F"/>
    <w:rsid w:val="00ED6A8A"/>
    <w:rsid w:val="00ED6E10"/>
    <w:rsid w:val="00EE000A"/>
    <w:rsid w:val="00EE092E"/>
    <w:rsid w:val="00EE0F7A"/>
    <w:rsid w:val="00EE1082"/>
    <w:rsid w:val="00EE3057"/>
    <w:rsid w:val="00EE3386"/>
    <w:rsid w:val="00EE3F60"/>
    <w:rsid w:val="00EE3F6D"/>
    <w:rsid w:val="00EE411C"/>
    <w:rsid w:val="00EE570F"/>
    <w:rsid w:val="00EE5CAA"/>
    <w:rsid w:val="00EE6A6F"/>
    <w:rsid w:val="00EE76D8"/>
    <w:rsid w:val="00EE7E28"/>
    <w:rsid w:val="00EF0067"/>
    <w:rsid w:val="00EF0A48"/>
    <w:rsid w:val="00EF29FA"/>
    <w:rsid w:val="00EF30E4"/>
    <w:rsid w:val="00EF3554"/>
    <w:rsid w:val="00EF3CCB"/>
    <w:rsid w:val="00EF3D4B"/>
    <w:rsid w:val="00EF4735"/>
    <w:rsid w:val="00EF50B6"/>
    <w:rsid w:val="00EF5DC7"/>
    <w:rsid w:val="00EF6802"/>
    <w:rsid w:val="00EF6991"/>
    <w:rsid w:val="00EF6BC2"/>
    <w:rsid w:val="00EF7364"/>
    <w:rsid w:val="00EF7AFB"/>
    <w:rsid w:val="00EF7F19"/>
    <w:rsid w:val="00F00327"/>
    <w:rsid w:val="00F00AF5"/>
    <w:rsid w:val="00F00D91"/>
    <w:rsid w:val="00F0194A"/>
    <w:rsid w:val="00F02503"/>
    <w:rsid w:val="00F027DD"/>
    <w:rsid w:val="00F03A99"/>
    <w:rsid w:val="00F03E94"/>
    <w:rsid w:val="00F04665"/>
    <w:rsid w:val="00F04715"/>
    <w:rsid w:val="00F049BE"/>
    <w:rsid w:val="00F04E53"/>
    <w:rsid w:val="00F06729"/>
    <w:rsid w:val="00F06BE5"/>
    <w:rsid w:val="00F06CCE"/>
    <w:rsid w:val="00F07309"/>
    <w:rsid w:val="00F07C66"/>
    <w:rsid w:val="00F10A25"/>
    <w:rsid w:val="00F1122B"/>
    <w:rsid w:val="00F117DA"/>
    <w:rsid w:val="00F12835"/>
    <w:rsid w:val="00F12F27"/>
    <w:rsid w:val="00F1310A"/>
    <w:rsid w:val="00F13B7E"/>
    <w:rsid w:val="00F13BC8"/>
    <w:rsid w:val="00F1448F"/>
    <w:rsid w:val="00F154CF"/>
    <w:rsid w:val="00F1557C"/>
    <w:rsid w:val="00F159E1"/>
    <w:rsid w:val="00F15E57"/>
    <w:rsid w:val="00F1647E"/>
    <w:rsid w:val="00F17E2E"/>
    <w:rsid w:val="00F20560"/>
    <w:rsid w:val="00F20605"/>
    <w:rsid w:val="00F20832"/>
    <w:rsid w:val="00F218D7"/>
    <w:rsid w:val="00F225F8"/>
    <w:rsid w:val="00F22A5E"/>
    <w:rsid w:val="00F22BD5"/>
    <w:rsid w:val="00F23966"/>
    <w:rsid w:val="00F23A4E"/>
    <w:rsid w:val="00F23E4A"/>
    <w:rsid w:val="00F246A4"/>
    <w:rsid w:val="00F24739"/>
    <w:rsid w:val="00F24879"/>
    <w:rsid w:val="00F24E8C"/>
    <w:rsid w:val="00F262FC"/>
    <w:rsid w:val="00F264B5"/>
    <w:rsid w:val="00F2656D"/>
    <w:rsid w:val="00F26BF8"/>
    <w:rsid w:val="00F27B71"/>
    <w:rsid w:val="00F312BA"/>
    <w:rsid w:val="00F31557"/>
    <w:rsid w:val="00F31BB9"/>
    <w:rsid w:val="00F334AA"/>
    <w:rsid w:val="00F336F5"/>
    <w:rsid w:val="00F354F5"/>
    <w:rsid w:val="00F35924"/>
    <w:rsid w:val="00F35CFE"/>
    <w:rsid w:val="00F362DF"/>
    <w:rsid w:val="00F41427"/>
    <w:rsid w:val="00F41D04"/>
    <w:rsid w:val="00F4237B"/>
    <w:rsid w:val="00F4407D"/>
    <w:rsid w:val="00F440DB"/>
    <w:rsid w:val="00F44E5B"/>
    <w:rsid w:val="00F4610F"/>
    <w:rsid w:val="00F46355"/>
    <w:rsid w:val="00F463AA"/>
    <w:rsid w:val="00F463E6"/>
    <w:rsid w:val="00F4715F"/>
    <w:rsid w:val="00F5072D"/>
    <w:rsid w:val="00F508D8"/>
    <w:rsid w:val="00F50965"/>
    <w:rsid w:val="00F50ED6"/>
    <w:rsid w:val="00F529F0"/>
    <w:rsid w:val="00F53549"/>
    <w:rsid w:val="00F5359D"/>
    <w:rsid w:val="00F536AD"/>
    <w:rsid w:val="00F55420"/>
    <w:rsid w:val="00F55523"/>
    <w:rsid w:val="00F55731"/>
    <w:rsid w:val="00F55AEF"/>
    <w:rsid w:val="00F56DC6"/>
    <w:rsid w:val="00F56F6D"/>
    <w:rsid w:val="00F57091"/>
    <w:rsid w:val="00F601B1"/>
    <w:rsid w:val="00F6081A"/>
    <w:rsid w:val="00F60B3C"/>
    <w:rsid w:val="00F61A07"/>
    <w:rsid w:val="00F62431"/>
    <w:rsid w:val="00F63422"/>
    <w:rsid w:val="00F66ECA"/>
    <w:rsid w:val="00F67431"/>
    <w:rsid w:val="00F67562"/>
    <w:rsid w:val="00F6756A"/>
    <w:rsid w:val="00F67586"/>
    <w:rsid w:val="00F67745"/>
    <w:rsid w:val="00F67BBA"/>
    <w:rsid w:val="00F67CF2"/>
    <w:rsid w:val="00F67E92"/>
    <w:rsid w:val="00F702BD"/>
    <w:rsid w:val="00F703F2"/>
    <w:rsid w:val="00F7077A"/>
    <w:rsid w:val="00F70D0F"/>
    <w:rsid w:val="00F70E6D"/>
    <w:rsid w:val="00F71830"/>
    <w:rsid w:val="00F71CD0"/>
    <w:rsid w:val="00F71D5F"/>
    <w:rsid w:val="00F72D7D"/>
    <w:rsid w:val="00F72F4F"/>
    <w:rsid w:val="00F736A1"/>
    <w:rsid w:val="00F73B74"/>
    <w:rsid w:val="00F774B0"/>
    <w:rsid w:val="00F778F3"/>
    <w:rsid w:val="00F80952"/>
    <w:rsid w:val="00F81497"/>
    <w:rsid w:val="00F8165A"/>
    <w:rsid w:val="00F81B4D"/>
    <w:rsid w:val="00F824B1"/>
    <w:rsid w:val="00F82D3D"/>
    <w:rsid w:val="00F83C07"/>
    <w:rsid w:val="00F86354"/>
    <w:rsid w:val="00F86F92"/>
    <w:rsid w:val="00F86FD7"/>
    <w:rsid w:val="00F87A9A"/>
    <w:rsid w:val="00F87AF2"/>
    <w:rsid w:val="00F90553"/>
    <w:rsid w:val="00F91211"/>
    <w:rsid w:val="00F91F22"/>
    <w:rsid w:val="00F92671"/>
    <w:rsid w:val="00F92B31"/>
    <w:rsid w:val="00F94C76"/>
    <w:rsid w:val="00F95723"/>
    <w:rsid w:val="00F96E30"/>
    <w:rsid w:val="00F97A59"/>
    <w:rsid w:val="00F97CE0"/>
    <w:rsid w:val="00FA0B5D"/>
    <w:rsid w:val="00FA1534"/>
    <w:rsid w:val="00FA1691"/>
    <w:rsid w:val="00FA19EC"/>
    <w:rsid w:val="00FA19EE"/>
    <w:rsid w:val="00FA26E1"/>
    <w:rsid w:val="00FA4E86"/>
    <w:rsid w:val="00FA5181"/>
    <w:rsid w:val="00FA5B70"/>
    <w:rsid w:val="00FA5B94"/>
    <w:rsid w:val="00FA5C00"/>
    <w:rsid w:val="00FA66F2"/>
    <w:rsid w:val="00FA6E00"/>
    <w:rsid w:val="00FB20D9"/>
    <w:rsid w:val="00FB2C94"/>
    <w:rsid w:val="00FB2CBF"/>
    <w:rsid w:val="00FB3060"/>
    <w:rsid w:val="00FB419E"/>
    <w:rsid w:val="00FB4446"/>
    <w:rsid w:val="00FB47AE"/>
    <w:rsid w:val="00FB47DE"/>
    <w:rsid w:val="00FB4A55"/>
    <w:rsid w:val="00FB51E8"/>
    <w:rsid w:val="00FB5D62"/>
    <w:rsid w:val="00FB60D2"/>
    <w:rsid w:val="00FB622E"/>
    <w:rsid w:val="00FB642F"/>
    <w:rsid w:val="00FB6757"/>
    <w:rsid w:val="00FB688B"/>
    <w:rsid w:val="00FB69FE"/>
    <w:rsid w:val="00FB6BCF"/>
    <w:rsid w:val="00FB6CC9"/>
    <w:rsid w:val="00FB7BC6"/>
    <w:rsid w:val="00FC02ED"/>
    <w:rsid w:val="00FC065A"/>
    <w:rsid w:val="00FC0C0D"/>
    <w:rsid w:val="00FC0DCD"/>
    <w:rsid w:val="00FC1164"/>
    <w:rsid w:val="00FC124C"/>
    <w:rsid w:val="00FC132A"/>
    <w:rsid w:val="00FC1919"/>
    <w:rsid w:val="00FC271E"/>
    <w:rsid w:val="00FC4849"/>
    <w:rsid w:val="00FC4E9C"/>
    <w:rsid w:val="00FC56C8"/>
    <w:rsid w:val="00FC5C03"/>
    <w:rsid w:val="00FC622B"/>
    <w:rsid w:val="00FC68E8"/>
    <w:rsid w:val="00FC6F0B"/>
    <w:rsid w:val="00FC70A8"/>
    <w:rsid w:val="00FC780F"/>
    <w:rsid w:val="00FC7979"/>
    <w:rsid w:val="00FC79DB"/>
    <w:rsid w:val="00FD0507"/>
    <w:rsid w:val="00FD11D8"/>
    <w:rsid w:val="00FD1E93"/>
    <w:rsid w:val="00FD2331"/>
    <w:rsid w:val="00FD315C"/>
    <w:rsid w:val="00FD3699"/>
    <w:rsid w:val="00FD39F1"/>
    <w:rsid w:val="00FD5BBC"/>
    <w:rsid w:val="00FD631B"/>
    <w:rsid w:val="00FD63CF"/>
    <w:rsid w:val="00FD779C"/>
    <w:rsid w:val="00FD7C25"/>
    <w:rsid w:val="00FD7CE8"/>
    <w:rsid w:val="00FD7E10"/>
    <w:rsid w:val="00FE0AAF"/>
    <w:rsid w:val="00FE14C1"/>
    <w:rsid w:val="00FE1814"/>
    <w:rsid w:val="00FE18E5"/>
    <w:rsid w:val="00FE1967"/>
    <w:rsid w:val="00FE207A"/>
    <w:rsid w:val="00FE212C"/>
    <w:rsid w:val="00FE35A6"/>
    <w:rsid w:val="00FE4E28"/>
    <w:rsid w:val="00FE4E72"/>
    <w:rsid w:val="00FE5511"/>
    <w:rsid w:val="00FE5B91"/>
    <w:rsid w:val="00FE6517"/>
    <w:rsid w:val="00FE6F94"/>
    <w:rsid w:val="00FE7042"/>
    <w:rsid w:val="00FE766C"/>
    <w:rsid w:val="00FE79BB"/>
    <w:rsid w:val="00FE7D3F"/>
    <w:rsid w:val="00FE7DAF"/>
    <w:rsid w:val="00FF0126"/>
    <w:rsid w:val="00FF0A89"/>
    <w:rsid w:val="00FF0E73"/>
    <w:rsid w:val="00FF12FE"/>
    <w:rsid w:val="00FF2D9D"/>
    <w:rsid w:val="00FF44C9"/>
    <w:rsid w:val="00FF4A7A"/>
    <w:rsid w:val="00FF4BFE"/>
    <w:rsid w:val="00FF5AD3"/>
    <w:rsid w:val="00FF5CB4"/>
    <w:rsid w:val="00FF6439"/>
    <w:rsid w:val="00FF6951"/>
    <w:rsid w:val="00FF71E7"/>
    <w:rsid w:val="00FF7A27"/>
    <w:rsid w:val="00FF7BC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C5"/>
    <w:pPr>
      <w:spacing w:after="12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77A"/>
    <w:pPr>
      <w:tabs>
        <w:tab w:val="center" w:pos="4680"/>
        <w:tab w:val="right" w:pos="9360"/>
      </w:tabs>
      <w:spacing w:after="0"/>
    </w:pPr>
  </w:style>
  <w:style w:type="character" w:customStyle="1" w:styleId="HeaderChar">
    <w:name w:val="Header Char"/>
    <w:basedOn w:val="DefaultParagraphFont"/>
    <w:link w:val="Header"/>
    <w:uiPriority w:val="99"/>
    <w:rsid w:val="00C0377A"/>
    <w:rPr>
      <w:rFonts w:ascii="Times New Roman" w:hAnsi="Times New Roman"/>
      <w:sz w:val="24"/>
    </w:rPr>
  </w:style>
  <w:style w:type="paragraph" w:styleId="Footer">
    <w:name w:val="footer"/>
    <w:basedOn w:val="Normal"/>
    <w:link w:val="FooterChar"/>
    <w:uiPriority w:val="99"/>
    <w:unhideWhenUsed/>
    <w:rsid w:val="00C0377A"/>
    <w:pPr>
      <w:tabs>
        <w:tab w:val="center" w:pos="4680"/>
        <w:tab w:val="right" w:pos="9360"/>
      </w:tabs>
      <w:spacing w:after="0"/>
    </w:pPr>
  </w:style>
  <w:style w:type="character" w:customStyle="1" w:styleId="FooterChar">
    <w:name w:val="Footer Char"/>
    <w:basedOn w:val="DefaultParagraphFont"/>
    <w:link w:val="Footer"/>
    <w:uiPriority w:val="99"/>
    <w:rsid w:val="00C0377A"/>
    <w:rPr>
      <w:rFonts w:ascii="Times New Roman" w:hAnsi="Times New Roman"/>
      <w:sz w:val="24"/>
    </w:rPr>
  </w:style>
  <w:style w:type="character" w:styleId="CommentReference">
    <w:name w:val="annotation reference"/>
    <w:basedOn w:val="DefaultParagraphFont"/>
    <w:uiPriority w:val="99"/>
    <w:semiHidden/>
    <w:unhideWhenUsed/>
    <w:rsid w:val="005968BE"/>
    <w:rPr>
      <w:sz w:val="16"/>
      <w:szCs w:val="16"/>
    </w:rPr>
  </w:style>
  <w:style w:type="paragraph" w:styleId="CommentText">
    <w:name w:val="annotation text"/>
    <w:basedOn w:val="Normal"/>
    <w:link w:val="CommentTextChar"/>
    <w:uiPriority w:val="99"/>
    <w:semiHidden/>
    <w:unhideWhenUsed/>
    <w:rsid w:val="005968BE"/>
    <w:rPr>
      <w:sz w:val="20"/>
      <w:szCs w:val="20"/>
    </w:rPr>
  </w:style>
  <w:style w:type="character" w:customStyle="1" w:styleId="CommentTextChar">
    <w:name w:val="Comment Text Char"/>
    <w:basedOn w:val="DefaultParagraphFont"/>
    <w:link w:val="CommentText"/>
    <w:uiPriority w:val="99"/>
    <w:semiHidden/>
    <w:rsid w:val="005968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68BE"/>
    <w:rPr>
      <w:b/>
      <w:bCs/>
    </w:rPr>
  </w:style>
  <w:style w:type="character" w:customStyle="1" w:styleId="CommentSubjectChar">
    <w:name w:val="Comment Subject Char"/>
    <w:basedOn w:val="CommentTextChar"/>
    <w:link w:val="CommentSubject"/>
    <w:uiPriority w:val="99"/>
    <w:semiHidden/>
    <w:rsid w:val="005968BE"/>
    <w:rPr>
      <w:rFonts w:ascii="Times New Roman" w:hAnsi="Times New Roman"/>
      <w:b/>
      <w:bCs/>
      <w:sz w:val="20"/>
      <w:szCs w:val="20"/>
    </w:rPr>
  </w:style>
  <w:style w:type="paragraph" w:styleId="BalloonText">
    <w:name w:val="Balloon Text"/>
    <w:basedOn w:val="Normal"/>
    <w:link w:val="BalloonTextChar"/>
    <w:uiPriority w:val="99"/>
    <w:semiHidden/>
    <w:unhideWhenUsed/>
    <w:rsid w:val="005968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BE"/>
    <w:rPr>
      <w:rFonts w:ascii="Tahoma" w:hAnsi="Tahoma" w:cs="Tahoma"/>
      <w:sz w:val="16"/>
      <w:szCs w:val="16"/>
    </w:rPr>
  </w:style>
  <w:style w:type="paragraph" w:styleId="ListParagraph">
    <w:name w:val="List Paragraph"/>
    <w:basedOn w:val="Normal"/>
    <w:uiPriority w:val="34"/>
    <w:qFormat/>
    <w:rsid w:val="001A0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C5"/>
    <w:pPr>
      <w:spacing w:after="12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77A"/>
    <w:pPr>
      <w:tabs>
        <w:tab w:val="center" w:pos="4680"/>
        <w:tab w:val="right" w:pos="9360"/>
      </w:tabs>
      <w:spacing w:after="0"/>
    </w:pPr>
  </w:style>
  <w:style w:type="character" w:customStyle="1" w:styleId="HeaderChar">
    <w:name w:val="Header Char"/>
    <w:basedOn w:val="DefaultParagraphFont"/>
    <w:link w:val="Header"/>
    <w:uiPriority w:val="99"/>
    <w:rsid w:val="00C0377A"/>
    <w:rPr>
      <w:rFonts w:ascii="Times New Roman" w:hAnsi="Times New Roman"/>
      <w:sz w:val="24"/>
    </w:rPr>
  </w:style>
  <w:style w:type="paragraph" w:styleId="Footer">
    <w:name w:val="footer"/>
    <w:basedOn w:val="Normal"/>
    <w:link w:val="FooterChar"/>
    <w:uiPriority w:val="99"/>
    <w:unhideWhenUsed/>
    <w:rsid w:val="00C0377A"/>
    <w:pPr>
      <w:tabs>
        <w:tab w:val="center" w:pos="4680"/>
        <w:tab w:val="right" w:pos="9360"/>
      </w:tabs>
      <w:spacing w:after="0"/>
    </w:pPr>
  </w:style>
  <w:style w:type="character" w:customStyle="1" w:styleId="FooterChar">
    <w:name w:val="Footer Char"/>
    <w:basedOn w:val="DefaultParagraphFont"/>
    <w:link w:val="Footer"/>
    <w:uiPriority w:val="99"/>
    <w:rsid w:val="00C0377A"/>
    <w:rPr>
      <w:rFonts w:ascii="Times New Roman" w:hAnsi="Times New Roman"/>
      <w:sz w:val="24"/>
    </w:rPr>
  </w:style>
  <w:style w:type="character" w:styleId="CommentReference">
    <w:name w:val="annotation reference"/>
    <w:basedOn w:val="DefaultParagraphFont"/>
    <w:uiPriority w:val="99"/>
    <w:semiHidden/>
    <w:unhideWhenUsed/>
    <w:rsid w:val="005968BE"/>
    <w:rPr>
      <w:sz w:val="16"/>
      <w:szCs w:val="16"/>
    </w:rPr>
  </w:style>
  <w:style w:type="paragraph" w:styleId="CommentText">
    <w:name w:val="annotation text"/>
    <w:basedOn w:val="Normal"/>
    <w:link w:val="CommentTextChar"/>
    <w:uiPriority w:val="99"/>
    <w:semiHidden/>
    <w:unhideWhenUsed/>
    <w:rsid w:val="005968BE"/>
    <w:rPr>
      <w:sz w:val="20"/>
      <w:szCs w:val="20"/>
    </w:rPr>
  </w:style>
  <w:style w:type="character" w:customStyle="1" w:styleId="CommentTextChar">
    <w:name w:val="Comment Text Char"/>
    <w:basedOn w:val="DefaultParagraphFont"/>
    <w:link w:val="CommentText"/>
    <w:uiPriority w:val="99"/>
    <w:semiHidden/>
    <w:rsid w:val="005968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68BE"/>
    <w:rPr>
      <w:b/>
      <w:bCs/>
    </w:rPr>
  </w:style>
  <w:style w:type="character" w:customStyle="1" w:styleId="CommentSubjectChar">
    <w:name w:val="Comment Subject Char"/>
    <w:basedOn w:val="CommentTextChar"/>
    <w:link w:val="CommentSubject"/>
    <w:uiPriority w:val="99"/>
    <w:semiHidden/>
    <w:rsid w:val="005968BE"/>
    <w:rPr>
      <w:rFonts w:ascii="Times New Roman" w:hAnsi="Times New Roman"/>
      <w:b/>
      <w:bCs/>
      <w:sz w:val="20"/>
      <w:szCs w:val="20"/>
    </w:rPr>
  </w:style>
  <w:style w:type="paragraph" w:styleId="BalloonText">
    <w:name w:val="Balloon Text"/>
    <w:basedOn w:val="Normal"/>
    <w:link w:val="BalloonTextChar"/>
    <w:uiPriority w:val="99"/>
    <w:semiHidden/>
    <w:unhideWhenUsed/>
    <w:rsid w:val="005968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BE"/>
    <w:rPr>
      <w:rFonts w:ascii="Tahoma" w:hAnsi="Tahoma" w:cs="Tahoma"/>
      <w:sz w:val="16"/>
      <w:szCs w:val="16"/>
    </w:rPr>
  </w:style>
  <w:style w:type="paragraph" w:styleId="ListParagraph">
    <w:name w:val="List Paragraph"/>
    <w:basedOn w:val="Normal"/>
    <w:uiPriority w:val="34"/>
    <w:qFormat/>
    <w:rsid w:val="001A0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Karton</dc:creator>
  <cp:lastModifiedBy>John Haskell</cp:lastModifiedBy>
  <cp:revision>2</cp:revision>
  <cp:lastPrinted>2013-09-17T07:20:00Z</cp:lastPrinted>
  <dcterms:created xsi:type="dcterms:W3CDTF">2016-04-10T13:13:00Z</dcterms:created>
  <dcterms:modified xsi:type="dcterms:W3CDTF">2016-04-10T13:13:00Z</dcterms:modified>
</cp:coreProperties>
</file>