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7B2" w:rsidRPr="00BA6ABE" w:rsidRDefault="009977B2" w:rsidP="00BA6ABE">
      <w:pPr>
        <w:jc w:val="center"/>
        <w:rPr>
          <w:b/>
        </w:rPr>
      </w:pPr>
      <w:bookmarkStart w:id="0" w:name="_GoBack"/>
      <w:bookmarkEnd w:id="0"/>
      <w:r w:rsidRPr="00BA6ABE">
        <w:rPr>
          <w:b/>
        </w:rPr>
        <w:t>Ad Hoc Committee on Individual Membership in the American Society of Comparative Law</w:t>
      </w:r>
    </w:p>
    <w:p w:rsidR="009977B2" w:rsidRDefault="00785E48" w:rsidP="005E3828">
      <w:pPr>
        <w:jc w:val="center"/>
      </w:pPr>
      <w:r>
        <w:t>Report for the 2018 Annual Meeting</w:t>
      </w:r>
      <w:r w:rsidR="00B3476A">
        <w:t xml:space="preserve"> in Fukuoka</w:t>
      </w:r>
    </w:p>
    <w:p w:rsidR="00785E48" w:rsidRDefault="00785E48" w:rsidP="005E3828">
      <w:pPr>
        <w:jc w:val="center"/>
      </w:pPr>
    </w:p>
    <w:p w:rsidR="00001E7C" w:rsidRDefault="00001E7C" w:rsidP="005E3828">
      <w:pPr>
        <w:jc w:val="center"/>
      </w:pPr>
    </w:p>
    <w:p w:rsidR="00785E48" w:rsidRDefault="00785E48">
      <w:r>
        <w:t>Committee Members: Gary Bell, David Clark, Ralf Michaels (chair)</w:t>
      </w:r>
    </w:p>
    <w:p w:rsidR="00785E48" w:rsidRDefault="00785E48"/>
    <w:p w:rsidR="00001E7C" w:rsidRDefault="00001E7C"/>
    <w:p w:rsidR="009977B2" w:rsidRDefault="009977B2" w:rsidP="007067A5">
      <w:pPr>
        <w:rPr>
          <w:rFonts w:ascii="Calibri" w:eastAsia="Times New Roman" w:hAnsi="Calibri" w:cs="Calibri"/>
          <w:color w:val="000000"/>
          <w:szCs w:val="22"/>
        </w:rPr>
      </w:pPr>
      <w:r>
        <w:t>Our committee was tasked to “</w:t>
      </w:r>
      <w:r w:rsidRPr="009977B2">
        <w:rPr>
          <w:rFonts w:ascii="Calibri" w:eastAsia="Times New Roman" w:hAnsi="Calibri" w:cs="Calibri"/>
          <w:color w:val="000000"/>
          <w:szCs w:val="22"/>
        </w:rPr>
        <w:t>make recommendations to encourage and set the status of individual memberships in the academy.</w:t>
      </w:r>
      <w:r>
        <w:rPr>
          <w:rFonts w:ascii="Calibri" w:eastAsia="Times New Roman" w:hAnsi="Calibri" w:cs="Calibri"/>
          <w:color w:val="000000"/>
          <w:szCs w:val="22"/>
        </w:rPr>
        <w:t xml:space="preserve">” This draft sets out 1) the </w:t>
      </w:r>
      <w:proofErr w:type="gramStart"/>
      <w:r>
        <w:rPr>
          <w:rFonts w:ascii="Calibri" w:eastAsia="Times New Roman" w:hAnsi="Calibri" w:cs="Calibri"/>
          <w:color w:val="000000"/>
          <w:szCs w:val="22"/>
        </w:rPr>
        <w:t>current status</w:t>
      </w:r>
      <w:proofErr w:type="gramEnd"/>
      <w:r>
        <w:rPr>
          <w:rFonts w:ascii="Calibri" w:eastAsia="Times New Roman" w:hAnsi="Calibri" w:cs="Calibri"/>
          <w:color w:val="000000"/>
          <w:szCs w:val="22"/>
        </w:rPr>
        <w:t xml:space="preserve"> of individual membership in the ASCL, 2) comparative information on membership in comparable associations, 3) the reasons for why an enhanced individual membership would be </w:t>
      </w:r>
      <w:r w:rsidR="00B3476A">
        <w:rPr>
          <w:rFonts w:ascii="Calibri" w:eastAsia="Times New Roman" w:hAnsi="Calibri" w:cs="Calibri"/>
          <w:color w:val="000000"/>
          <w:szCs w:val="22"/>
        </w:rPr>
        <w:t>desirable</w:t>
      </w:r>
      <w:r>
        <w:rPr>
          <w:rFonts w:ascii="Calibri" w:eastAsia="Times New Roman" w:hAnsi="Calibri" w:cs="Calibri"/>
          <w:color w:val="000000"/>
          <w:szCs w:val="22"/>
        </w:rPr>
        <w:t>, 4) concrete proposals.</w:t>
      </w:r>
    </w:p>
    <w:p w:rsidR="00001E7C" w:rsidRDefault="00001E7C" w:rsidP="007067A5">
      <w:pPr>
        <w:rPr>
          <w:rFonts w:ascii="Calibri" w:eastAsia="Times New Roman" w:hAnsi="Calibri" w:cs="Calibri"/>
          <w:color w:val="000000"/>
          <w:szCs w:val="22"/>
        </w:rPr>
      </w:pPr>
    </w:p>
    <w:p w:rsidR="00BF59A0" w:rsidRDefault="009977B2" w:rsidP="007067A5">
      <w:pPr>
        <w:pStyle w:val="Heading1"/>
        <w:rPr>
          <w:rFonts w:eastAsia="Times New Roman"/>
        </w:rPr>
      </w:pPr>
      <w:r>
        <w:rPr>
          <w:rFonts w:eastAsia="Times New Roman"/>
        </w:rPr>
        <w:t xml:space="preserve">1) </w:t>
      </w:r>
      <w:r w:rsidR="00BF59A0">
        <w:rPr>
          <w:rFonts w:eastAsia="Times New Roman"/>
        </w:rPr>
        <w:t xml:space="preserve">Current Status of individual membership in the ASCL </w:t>
      </w:r>
    </w:p>
    <w:p w:rsidR="00F72F27" w:rsidRPr="006F7D67" w:rsidRDefault="009977B2" w:rsidP="007067A5">
      <w:pPr>
        <w:rPr>
          <w:rFonts w:eastAsia="Times New Roman" w:cstheme="minorBidi"/>
          <w:sz w:val="24"/>
        </w:rPr>
      </w:pPr>
      <w:r>
        <w:rPr>
          <w:rFonts w:eastAsia="Times New Roman"/>
        </w:rPr>
        <w:t xml:space="preserve">Traditionally, membership in the American Society was reserved </w:t>
      </w:r>
      <w:r w:rsidR="0016755F">
        <w:rPr>
          <w:rFonts w:eastAsia="Times New Roman"/>
        </w:rPr>
        <w:t xml:space="preserve">for </w:t>
      </w:r>
      <w:r>
        <w:rPr>
          <w:rFonts w:eastAsia="Times New Roman"/>
        </w:rPr>
        <w:t>schools and not open to individuals</w:t>
      </w:r>
      <w:r w:rsidR="004A7807">
        <w:rPr>
          <w:rFonts w:ascii="Calibri" w:eastAsia="Times New Roman" w:hAnsi="Calibri" w:cs="Calibri"/>
          <w:color w:val="000000"/>
          <w:szCs w:val="22"/>
        </w:rPr>
        <w:t>, the Society did not provide for individual membership</w:t>
      </w:r>
      <w:r>
        <w:rPr>
          <w:rFonts w:eastAsia="Times New Roman"/>
        </w:rPr>
        <w:t xml:space="preserve">. </w:t>
      </w:r>
      <w:r w:rsidR="007A6071">
        <w:rPr>
          <w:rFonts w:eastAsia="Times New Roman"/>
        </w:rPr>
        <w:t xml:space="preserve">This has historical reasons. </w:t>
      </w:r>
      <w:r>
        <w:rPr>
          <w:rFonts w:eastAsia="Times New Roman"/>
        </w:rPr>
        <w:t xml:space="preserve">When the Society was set up (first as the American Association of Comparative Law), the idea was that such an Association could bring together comparative law expertise from different law schools and thereby provide an American equivalent to comparative law research centers </w:t>
      </w:r>
      <w:r w:rsidR="007A6071">
        <w:rPr>
          <w:rFonts w:eastAsia="Times New Roman"/>
        </w:rPr>
        <w:t>like the Max Planck Institute in Hamburg, including the publication of a high</w:t>
      </w:r>
      <w:r w:rsidR="0016755F">
        <w:rPr>
          <w:rFonts w:eastAsia="Times New Roman"/>
        </w:rPr>
        <w:t>-</w:t>
      </w:r>
      <w:r w:rsidR="007A6071">
        <w:rPr>
          <w:rFonts w:eastAsia="Times New Roman"/>
        </w:rPr>
        <w:t>quality journal</w:t>
      </w:r>
      <w:r>
        <w:rPr>
          <w:rFonts w:eastAsia="Times New Roman"/>
        </w:rPr>
        <w:t>.</w:t>
      </w:r>
      <w:r w:rsidR="007A6071">
        <w:rPr>
          <w:rFonts w:eastAsia="Times New Roman"/>
        </w:rPr>
        <w:t xml:space="preserve"> The Association began with </w:t>
      </w:r>
      <w:proofErr w:type="gramStart"/>
      <w:r w:rsidR="007A6071">
        <w:rPr>
          <w:rFonts w:eastAsia="Times New Roman"/>
        </w:rPr>
        <w:t>eleven member</w:t>
      </w:r>
      <w:proofErr w:type="gramEnd"/>
      <w:r w:rsidR="007A6071">
        <w:rPr>
          <w:rFonts w:eastAsia="Times New Roman"/>
        </w:rPr>
        <w:t xml:space="preserve"> institutions (incl. ten law schools)</w:t>
      </w:r>
      <w:r w:rsidR="000C126B">
        <w:rPr>
          <w:rFonts w:eastAsia="Times New Roman"/>
        </w:rPr>
        <w:t>; today it has more than a hundred law schools from the United States, and several from abroad.</w:t>
      </w:r>
      <w:r w:rsidR="00F72F27">
        <w:rPr>
          <w:rFonts w:eastAsia="Times New Roman"/>
        </w:rPr>
        <w:t xml:space="preserve"> </w:t>
      </w:r>
    </w:p>
    <w:p w:rsidR="000C126B" w:rsidRDefault="00F72F27" w:rsidP="007067A5">
      <w:pPr>
        <w:rPr>
          <w:rFonts w:ascii="Calibri" w:eastAsia="Times New Roman" w:hAnsi="Calibri" w:cs="Calibri"/>
          <w:color w:val="000000"/>
          <w:szCs w:val="22"/>
        </w:rPr>
      </w:pPr>
      <w:r>
        <w:rPr>
          <w:rFonts w:ascii="Calibri" w:eastAsia="Times New Roman" w:hAnsi="Calibri" w:cs="Calibri"/>
          <w:color w:val="000000"/>
          <w:szCs w:val="22"/>
        </w:rPr>
        <w:t>In 1998, a sustaining membership was introduced also for individuals, at an annual fee of then USD 500. A separate category of individual membership, namely associate membership</w:t>
      </w:r>
      <w:r w:rsidR="00AF70AD">
        <w:rPr>
          <w:rFonts w:ascii="Calibri" w:eastAsia="Times New Roman" w:hAnsi="Calibri" w:cs="Calibri"/>
          <w:color w:val="000000"/>
          <w:szCs w:val="22"/>
        </w:rPr>
        <w:t>,</w:t>
      </w:r>
      <w:r>
        <w:rPr>
          <w:rFonts w:ascii="Calibri" w:eastAsia="Times New Roman" w:hAnsi="Calibri" w:cs="Calibri"/>
          <w:color w:val="000000"/>
          <w:szCs w:val="22"/>
        </w:rPr>
        <w:t xml:space="preserve"> was introduced in 2000. </w:t>
      </w:r>
      <w:r w:rsidR="002667F2">
        <w:rPr>
          <w:rFonts w:ascii="Calibri" w:eastAsia="Times New Roman" w:hAnsi="Calibri" w:cs="Calibri"/>
          <w:color w:val="000000"/>
          <w:szCs w:val="22"/>
        </w:rPr>
        <w:t xml:space="preserve">The current website lists 29 individuals as associate members, and one as a sustaining member. </w:t>
      </w:r>
    </w:p>
    <w:p w:rsidR="00F72F27" w:rsidRDefault="002667F2" w:rsidP="007067A5">
      <w:pPr>
        <w:rPr>
          <w:rFonts w:ascii="Calibri" w:eastAsia="Times New Roman" w:hAnsi="Calibri" w:cs="Calibri"/>
          <w:color w:val="000000"/>
          <w:szCs w:val="22"/>
        </w:rPr>
      </w:pPr>
      <w:r>
        <w:rPr>
          <w:rFonts w:ascii="Calibri" w:eastAsia="Times New Roman" w:hAnsi="Calibri" w:cs="Calibri"/>
          <w:color w:val="000000"/>
          <w:szCs w:val="22"/>
        </w:rPr>
        <w:t xml:space="preserve">The governance structure rests on the institutional sponsor members. These </w:t>
      </w:r>
      <w:r w:rsidR="000C126B">
        <w:rPr>
          <w:rFonts w:ascii="Calibri" w:eastAsia="Times New Roman" w:hAnsi="Calibri" w:cs="Calibri"/>
          <w:color w:val="000000"/>
          <w:szCs w:val="22"/>
        </w:rPr>
        <w:t xml:space="preserve">are entitled to name one director and one editor to represent them, and can </w:t>
      </w:r>
      <w:r w:rsidR="006819CB">
        <w:rPr>
          <w:rFonts w:ascii="Calibri" w:eastAsia="Times New Roman" w:hAnsi="Calibri" w:cs="Calibri"/>
          <w:color w:val="000000"/>
          <w:szCs w:val="22"/>
        </w:rPr>
        <w:t>name</w:t>
      </w:r>
      <w:r w:rsidR="000C126B">
        <w:rPr>
          <w:rFonts w:ascii="Calibri" w:eastAsia="Times New Roman" w:hAnsi="Calibri" w:cs="Calibri"/>
          <w:color w:val="000000"/>
          <w:szCs w:val="22"/>
        </w:rPr>
        <w:t xml:space="preserve">, in addition, </w:t>
      </w:r>
      <w:r w:rsidR="006819CB">
        <w:rPr>
          <w:rFonts w:ascii="Calibri" w:eastAsia="Times New Roman" w:hAnsi="Calibri" w:cs="Calibri"/>
          <w:color w:val="000000"/>
          <w:szCs w:val="22"/>
        </w:rPr>
        <w:t>one or several</w:t>
      </w:r>
      <w:r w:rsidR="000C126B">
        <w:rPr>
          <w:rFonts w:ascii="Calibri" w:eastAsia="Times New Roman" w:hAnsi="Calibri" w:cs="Calibri"/>
          <w:color w:val="000000"/>
          <w:szCs w:val="22"/>
        </w:rPr>
        <w:t xml:space="preserve"> delegate</w:t>
      </w:r>
      <w:r w:rsidR="006819CB">
        <w:rPr>
          <w:rFonts w:ascii="Calibri" w:eastAsia="Times New Roman" w:hAnsi="Calibri" w:cs="Calibri"/>
          <w:color w:val="000000"/>
          <w:szCs w:val="22"/>
        </w:rPr>
        <w:t>s</w:t>
      </w:r>
      <w:r w:rsidR="000C126B">
        <w:rPr>
          <w:rFonts w:ascii="Calibri" w:eastAsia="Times New Roman" w:hAnsi="Calibri" w:cs="Calibri"/>
          <w:color w:val="000000"/>
          <w:szCs w:val="22"/>
        </w:rPr>
        <w:t>.   Membership fees are set by the Society (current</w:t>
      </w:r>
      <w:r>
        <w:rPr>
          <w:rFonts w:ascii="Calibri" w:eastAsia="Times New Roman" w:hAnsi="Calibri" w:cs="Calibri"/>
          <w:color w:val="000000"/>
          <w:szCs w:val="22"/>
        </w:rPr>
        <w:t>ly USD 700</w:t>
      </w:r>
      <w:r w:rsidR="006819CB">
        <w:rPr>
          <w:rFonts w:ascii="Calibri" w:eastAsia="Times New Roman" w:hAnsi="Calibri" w:cs="Calibri"/>
          <w:color w:val="000000"/>
          <w:szCs w:val="22"/>
        </w:rPr>
        <w:t>, plus USD 50 for each delegate</w:t>
      </w:r>
      <w:r w:rsidR="00AF70AD">
        <w:rPr>
          <w:rFonts w:ascii="Calibri" w:eastAsia="Times New Roman" w:hAnsi="Calibri" w:cs="Calibri"/>
          <w:color w:val="000000"/>
          <w:szCs w:val="22"/>
        </w:rPr>
        <w:t>)</w:t>
      </w:r>
      <w:r w:rsidR="00B3476A">
        <w:rPr>
          <w:rFonts w:ascii="Calibri" w:eastAsia="Times New Roman" w:hAnsi="Calibri" w:cs="Calibri"/>
          <w:color w:val="000000"/>
          <w:szCs w:val="22"/>
        </w:rPr>
        <w:t>.</w:t>
      </w:r>
      <w:r w:rsidR="000C126B">
        <w:rPr>
          <w:rFonts w:ascii="Calibri" w:eastAsia="Times New Roman" w:hAnsi="Calibri" w:cs="Calibri"/>
          <w:color w:val="000000"/>
          <w:szCs w:val="22"/>
        </w:rPr>
        <w:t xml:space="preserve"> </w:t>
      </w:r>
      <w:r w:rsidR="00B3476A">
        <w:rPr>
          <w:rFonts w:ascii="Calibri" w:eastAsia="Times New Roman" w:hAnsi="Calibri" w:cs="Calibri"/>
          <w:color w:val="000000"/>
          <w:szCs w:val="22"/>
        </w:rPr>
        <w:t xml:space="preserve">Member </w:t>
      </w:r>
      <w:r w:rsidR="000C126B">
        <w:rPr>
          <w:rFonts w:ascii="Calibri" w:eastAsia="Times New Roman" w:hAnsi="Calibri" w:cs="Calibri"/>
          <w:color w:val="000000"/>
          <w:szCs w:val="22"/>
        </w:rPr>
        <w:t>representatives attending the annual meeting are reimbursed for their travel costs up to an amount close to this annual fee when the meeting is in the United States, and at an amount exceeding this when the meeting coincides with a meeting of the International Academy of Comparative Law. In addition, member schools and their representatives are entitled to copies of the Journal.</w:t>
      </w:r>
      <w:r>
        <w:rPr>
          <w:rFonts w:ascii="Calibri" w:eastAsia="Times New Roman" w:hAnsi="Calibri" w:cs="Calibri"/>
          <w:color w:val="000000"/>
          <w:szCs w:val="22"/>
        </w:rPr>
        <w:t xml:space="preserve"> Importantly, s</w:t>
      </w:r>
      <w:r w:rsidR="00F72F27">
        <w:rPr>
          <w:rFonts w:ascii="Calibri" w:eastAsia="Times New Roman" w:hAnsi="Calibri" w:cs="Calibri"/>
          <w:color w:val="000000"/>
          <w:szCs w:val="22"/>
        </w:rPr>
        <w:t>ponsor members vote through their directors and editors (</w:t>
      </w:r>
      <w:r w:rsidR="00B3476A">
        <w:rPr>
          <w:rFonts w:ascii="Calibri" w:eastAsia="Times New Roman" w:hAnsi="Calibri" w:cs="Calibri"/>
          <w:color w:val="000000"/>
          <w:szCs w:val="22"/>
        </w:rPr>
        <w:t xml:space="preserve">who </w:t>
      </w:r>
      <w:r w:rsidR="00F72F27">
        <w:rPr>
          <w:rFonts w:ascii="Calibri" w:eastAsia="Times New Roman" w:hAnsi="Calibri" w:cs="Calibri"/>
          <w:color w:val="000000"/>
          <w:szCs w:val="22"/>
        </w:rPr>
        <w:t>have</w:t>
      </w:r>
      <w:r>
        <w:rPr>
          <w:rFonts w:ascii="Calibri" w:eastAsia="Times New Roman" w:hAnsi="Calibri" w:cs="Calibri"/>
          <w:color w:val="000000"/>
          <w:szCs w:val="22"/>
        </w:rPr>
        <w:t xml:space="preserve"> slightly different competences</w:t>
      </w:r>
      <w:r w:rsidR="00F72F27">
        <w:rPr>
          <w:rFonts w:ascii="Calibri" w:eastAsia="Times New Roman" w:hAnsi="Calibri" w:cs="Calibri"/>
          <w:color w:val="000000"/>
          <w:szCs w:val="22"/>
        </w:rPr>
        <w:t>)</w:t>
      </w:r>
      <w:r w:rsidR="006819CB">
        <w:rPr>
          <w:rFonts w:ascii="Calibri" w:eastAsia="Times New Roman" w:hAnsi="Calibri" w:cs="Calibri"/>
          <w:color w:val="000000"/>
          <w:szCs w:val="22"/>
        </w:rPr>
        <w:t>; if neither of these two is present, the sponsor member can authorize its delegate or another person to vote</w:t>
      </w:r>
      <w:r w:rsidR="00A430F4">
        <w:rPr>
          <w:rFonts w:ascii="Calibri" w:eastAsia="Times New Roman" w:hAnsi="Calibri" w:cs="Calibri"/>
          <w:color w:val="000000"/>
          <w:szCs w:val="22"/>
        </w:rPr>
        <w:t xml:space="preserve"> (bylaw 3.4)</w:t>
      </w:r>
      <w:r w:rsidR="00F72F27">
        <w:rPr>
          <w:rFonts w:ascii="Calibri" w:eastAsia="Times New Roman" w:hAnsi="Calibri" w:cs="Calibri"/>
          <w:color w:val="000000"/>
          <w:szCs w:val="22"/>
        </w:rPr>
        <w:t>. Directors</w:t>
      </w:r>
      <w:r w:rsidR="006819CB">
        <w:rPr>
          <w:rFonts w:ascii="Calibri" w:eastAsia="Times New Roman" w:hAnsi="Calibri" w:cs="Calibri"/>
          <w:color w:val="000000"/>
          <w:szCs w:val="22"/>
        </w:rPr>
        <w:t>,</w:t>
      </w:r>
      <w:r w:rsidR="00F72F27">
        <w:rPr>
          <w:rFonts w:ascii="Calibri" w:eastAsia="Times New Roman" w:hAnsi="Calibri" w:cs="Calibri"/>
          <w:color w:val="000000"/>
          <w:szCs w:val="22"/>
        </w:rPr>
        <w:t xml:space="preserve"> editors</w:t>
      </w:r>
      <w:r w:rsidR="006819CB">
        <w:rPr>
          <w:rFonts w:ascii="Calibri" w:eastAsia="Times New Roman" w:hAnsi="Calibri" w:cs="Calibri"/>
          <w:color w:val="000000"/>
          <w:szCs w:val="22"/>
        </w:rPr>
        <w:t xml:space="preserve"> and delegates</w:t>
      </w:r>
      <w:r w:rsidR="00F72F27">
        <w:rPr>
          <w:rFonts w:ascii="Calibri" w:eastAsia="Times New Roman" w:hAnsi="Calibri" w:cs="Calibri"/>
          <w:color w:val="000000"/>
          <w:szCs w:val="22"/>
        </w:rPr>
        <w:t xml:space="preserve"> </w:t>
      </w:r>
      <w:r>
        <w:rPr>
          <w:rFonts w:ascii="Calibri" w:eastAsia="Times New Roman" w:hAnsi="Calibri" w:cs="Calibri"/>
          <w:color w:val="000000"/>
          <w:szCs w:val="22"/>
        </w:rPr>
        <w:t>can be elected into the offices of the Society</w:t>
      </w:r>
      <w:r w:rsidR="00A430F4">
        <w:rPr>
          <w:rFonts w:ascii="Calibri" w:eastAsia="Times New Roman" w:hAnsi="Calibri" w:cs="Calibri"/>
          <w:color w:val="000000"/>
          <w:szCs w:val="22"/>
        </w:rPr>
        <w:t xml:space="preserve"> (bylaw 6.2)</w:t>
      </w:r>
      <w:r>
        <w:rPr>
          <w:rFonts w:ascii="Calibri" w:eastAsia="Times New Roman" w:hAnsi="Calibri" w:cs="Calibri"/>
          <w:color w:val="000000"/>
          <w:szCs w:val="22"/>
        </w:rPr>
        <w:t>.</w:t>
      </w:r>
    </w:p>
    <w:p w:rsidR="00F72F27" w:rsidRDefault="002667F2" w:rsidP="007067A5">
      <w:pPr>
        <w:rPr>
          <w:rFonts w:ascii="Calibri" w:eastAsia="Times New Roman" w:hAnsi="Calibri" w:cs="Calibri"/>
          <w:color w:val="000000"/>
          <w:szCs w:val="22"/>
        </w:rPr>
      </w:pPr>
      <w:r>
        <w:rPr>
          <w:rFonts w:ascii="Calibri" w:eastAsia="Times New Roman" w:hAnsi="Calibri" w:cs="Calibri"/>
          <w:color w:val="000000"/>
          <w:szCs w:val="22"/>
        </w:rPr>
        <w:t xml:space="preserve">Associate (individual) members pay a lower annual fee (currently $ 90), and while they </w:t>
      </w:r>
      <w:proofErr w:type="gramStart"/>
      <w:r>
        <w:rPr>
          <w:rFonts w:ascii="Calibri" w:eastAsia="Times New Roman" w:hAnsi="Calibri" w:cs="Calibri"/>
          <w:color w:val="000000"/>
          <w:szCs w:val="22"/>
        </w:rPr>
        <w:t>are allowed to</w:t>
      </w:r>
      <w:proofErr w:type="gramEnd"/>
      <w:r>
        <w:rPr>
          <w:rFonts w:ascii="Calibri" w:eastAsia="Times New Roman" w:hAnsi="Calibri" w:cs="Calibri"/>
          <w:color w:val="000000"/>
          <w:szCs w:val="22"/>
        </w:rPr>
        <w:t xml:space="preserve"> attend annual meetings and have a subscription to the Journal, they can neither vote nor be elected for office.</w:t>
      </w:r>
      <w:r w:rsidR="00A430F4">
        <w:rPr>
          <w:rFonts w:ascii="Calibri" w:eastAsia="Times New Roman" w:hAnsi="Calibri" w:cs="Calibri"/>
          <w:color w:val="000000"/>
          <w:szCs w:val="22"/>
        </w:rPr>
        <w:t xml:space="preserve"> They can serve on any committee that the President determines, </w:t>
      </w:r>
      <w:r w:rsidR="004A7807">
        <w:rPr>
          <w:rFonts w:ascii="Calibri" w:eastAsia="Times New Roman" w:hAnsi="Calibri" w:cs="Calibri"/>
          <w:color w:val="000000"/>
          <w:szCs w:val="22"/>
        </w:rPr>
        <w:t>but not</w:t>
      </w:r>
      <w:r w:rsidR="00A430F4">
        <w:rPr>
          <w:rFonts w:ascii="Calibri" w:eastAsia="Times New Roman" w:hAnsi="Calibri" w:cs="Calibri"/>
          <w:color w:val="000000"/>
          <w:szCs w:val="22"/>
        </w:rPr>
        <w:t xml:space="preserve"> for the Executive Committee (bylaw 7.1).</w:t>
      </w:r>
    </w:p>
    <w:p w:rsidR="00BF59A0" w:rsidRDefault="00F72F27" w:rsidP="007067A5">
      <w:pPr>
        <w:pStyle w:val="Heading1"/>
        <w:rPr>
          <w:rFonts w:eastAsia="Times New Roman"/>
        </w:rPr>
      </w:pPr>
      <w:r>
        <w:rPr>
          <w:rFonts w:eastAsia="Times New Roman"/>
        </w:rPr>
        <w:lastRenderedPageBreak/>
        <w:t xml:space="preserve">2) </w:t>
      </w:r>
      <w:r w:rsidR="00BF59A0">
        <w:rPr>
          <w:rFonts w:eastAsia="Times New Roman"/>
        </w:rPr>
        <w:t>Comparative Information</w:t>
      </w:r>
    </w:p>
    <w:p w:rsidR="00620E9C" w:rsidRDefault="00604DD9" w:rsidP="00F90D6F">
      <w:pPr>
        <w:spacing w:after="0"/>
        <w:rPr>
          <w:rFonts w:ascii="Calibri" w:eastAsia="Times New Roman" w:hAnsi="Calibri" w:cs="Calibri"/>
          <w:color w:val="000000"/>
          <w:szCs w:val="22"/>
        </w:rPr>
      </w:pPr>
      <w:r w:rsidRPr="00604DD9">
        <w:rPr>
          <w:rFonts w:ascii="Calibri" w:eastAsia="Times New Roman" w:hAnsi="Calibri" w:cs="Calibri"/>
          <w:color w:val="000000"/>
          <w:szCs w:val="22"/>
        </w:rPr>
        <w:t>This structure, which rests on institutional membership, is used by two of the five law members of the American Council of Learned Societies (the ASCL and the AALS), while the other three base membership on individual scholars (Legal History, Law &amp; Society, and International Law). </w:t>
      </w:r>
      <w:r w:rsidR="00DA07B4">
        <w:rPr>
          <w:rFonts w:ascii="Calibri" w:eastAsia="Times New Roman" w:hAnsi="Calibri" w:cs="Calibri"/>
          <w:color w:val="000000"/>
          <w:szCs w:val="22"/>
        </w:rPr>
        <w:t>Their individual membership number is significantly greater than the number of individuals in the American Society of Comparative Law (incl. Directors</w:t>
      </w:r>
      <w:r w:rsidR="006819CB">
        <w:rPr>
          <w:rFonts w:ascii="Calibri" w:eastAsia="Times New Roman" w:hAnsi="Calibri" w:cs="Calibri"/>
          <w:color w:val="000000"/>
          <w:szCs w:val="22"/>
        </w:rPr>
        <w:t>,</w:t>
      </w:r>
      <w:r w:rsidR="00DA07B4">
        <w:rPr>
          <w:rFonts w:ascii="Calibri" w:eastAsia="Times New Roman" w:hAnsi="Calibri" w:cs="Calibri"/>
          <w:color w:val="000000"/>
          <w:szCs w:val="22"/>
        </w:rPr>
        <w:t xml:space="preserve"> Editors</w:t>
      </w:r>
      <w:r w:rsidR="006819CB">
        <w:rPr>
          <w:rFonts w:ascii="Calibri" w:eastAsia="Times New Roman" w:hAnsi="Calibri" w:cs="Calibri"/>
          <w:color w:val="000000"/>
          <w:szCs w:val="22"/>
        </w:rPr>
        <w:t>, and Delegates</w:t>
      </w:r>
      <w:r w:rsidR="00DA07B4">
        <w:rPr>
          <w:rFonts w:ascii="Calibri" w:eastAsia="Times New Roman" w:hAnsi="Calibri" w:cs="Calibri"/>
          <w:color w:val="000000"/>
          <w:szCs w:val="22"/>
        </w:rPr>
        <w:t>).</w:t>
      </w:r>
    </w:p>
    <w:p w:rsidR="00C74033" w:rsidRDefault="00620E9C" w:rsidP="007067A5">
      <w:pPr>
        <w:rPr>
          <w:rFonts w:ascii="Calibri" w:eastAsia="Times New Roman" w:hAnsi="Calibri" w:cs="Calibri"/>
          <w:color w:val="000000"/>
          <w:szCs w:val="22"/>
        </w:rPr>
      </w:pPr>
      <w:r>
        <w:rPr>
          <w:rFonts w:ascii="Calibri" w:eastAsia="Times New Roman" w:hAnsi="Calibri" w:cs="Calibri"/>
          <w:color w:val="000000"/>
          <w:szCs w:val="22"/>
        </w:rPr>
        <w:t xml:space="preserve">Internationally, comparison </w:t>
      </w:r>
      <w:r w:rsidR="00DA07B4">
        <w:rPr>
          <w:rFonts w:ascii="Calibri" w:eastAsia="Times New Roman" w:hAnsi="Calibri" w:cs="Calibri"/>
          <w:color w:val="000000"/>
          <w:szCs w:val="22"/>
        </w:rPr>
        <w:t xml:space="preserve">is a little harder, at least </w:t>
      </w:r>
      <w:proofErr w:type="gramStart"/>
      <w:r w:rsidR="00DA07B4">
        <w:rPr>
          <w:rFonts w:ascii="Calibri" w:eastAsia="Times New Roman" w:hAnsi="Calibri" w:cs="Calibri"/>
          <w:color w:val="000000"/>
          <w:szCs w:val="22"/>
        </w:rPr>
        <w:t>on the basis of</w:t>
      </w:r>
      <w:proofErr w:type="gramEnd"/>
      <w:r w:rsidR="00DA07B4">
        <w:rPr>
          <w:rFonts w:ascii="Calibri" w:eastAsia="Times New Roman" w:hAnsi="Calibri" w:cs="Calibri"/>
          <w:color w:val="000000"/>
          <w:szCs w:val="22"/>
        </w:rPr>
        <w:t xml:space="preserve"> website information (see Table 2)</w:t>
      </w:r>
      <w:r w:rsidR="00DA07B4">
        <w:rPr>
          <w:rStyle w:val="FootnoteReference"/>
          <w:rFonts w:ascii="Calibri" w:eastAsia="Times New Roman" w:hAnsi="Calibri" w:cs="Calibri"/>
          <w:color w:val="000000"/>
          <w:szCs w:val="22"/>
        </w:rPr>
        <w:footnoteReference w:id="1"/>
      </w:r>
      <w:r w:rsidR="00DA07B4">
        <w:rPr>
          <w:rFonts w:ascii="Calibri" w:eastAsia="Times New Roman" w:hAnsi="Calibri" w:cs="Calibri"/>
          <w:color w:val="000000"/>
          <w:szCs w:val="22"/>
        </w:rPr>
        <w:t xml:space="preserve">. In </w:t>
      </w:r>
      <w:r w:rsidR="00C74033">
        <w:rPr>
          <w:rFonts w:ascii="Calibri" w:eastAsia="Times New Roman" w:hAnsi="Calibri" w:cs="Calibri"/>
          <w:color w:val="000000"/>
          <w:szCs w:val="22"/>
        </w:rPr>
        <w:t>most</w:t>
      </w:r>
      <w:r w:rsidR="00DA07B4">
        <w:rPr>
          <w:rFonts w:ascii="Calibri" w:eastAsia="Times New Roman" w:hAnsi="Calibri" w:cs="Calibri"/>
          <w:color w:val="000000"/>
          <w:szCs w:val="22"/>
        </w:rPr>
        <w:t xml:space="preserve"> countries, membership in comparative law assoc</w:t>
      </w:r>
      <w:r w:rsidR="00C74033">
        <w:rPr>
          <w:rFonts w:ascii="Calibri" w:eastAsia="Times New Roman" w:hAnsi="Calibri" w:cs="Calibri"/>
          <w:color w:val="000000"/>
          <w:szCs w:val="22"/>
        </w:rPr>
        <w:t>iations is based on individuals</w:t>
      </w:r>
      <w:r w:rsidR="00DA07B4">
        <w:rPr>
          <w:rFonts w:ascii="Calibri" w:eastAsia="Times New Roman" w:hAnsi="Calibri" w:cs="Calibri"/>
          <w:color w:val="000000"/>
          <w:szCs w:val="22"/>
        </w:rPr>
        <w:t xml:space="preserve">. </w:t>
      </w:r>
      <w:r w:rsidR="00C74033">
        <w:rPr>
          <w:rFonts w:ascii="Calibri" w:eastAsia="Times New Roman" w:hAnsi="Calibri" w:cs="Calibri"/>
          <w:color w:val="000000"/>
          <w:szCs w:val="22"/>
        </w:rPr>
        <w:t xml:space="preserve">Some countries have a combination. In the United Kingdom, there are two parallel institutions: one, the </w:t>
      </w:r>
      <w:r w:rsidR="00C74033" w:rsidRPr="00C74033">
        <w:rPr>
          <w:rFonts w:ascii="Calibri" w:eastAsia="Times New Roman" w:hAnsi="Calibri" w:cs="Calibri"/>
          <w:color w:val="000000"/>
          <w:szCs w:val="22"/>
        </w:rPr>
        <w:t>British Association of Comparative Law, rests on institutional membership</w:t>
      </w:r>
      <w:r w:rsidR="00C74033">
        <w:rPr>
          <w:rFonts w:ascii="Calibri" w:eastAsia="Times New Roman" w:hAnsi="Calibri" w:cs="Calibri"/>
          <w:color w:val="000000"/>
          <w:szCs w:val="22"/>
        </w:rPr>
        <w:t xml:space="preserve"> (</w:t>
      </w:r>
      <w:r w:rsidR="00AF70AD">
        <w:rPr>
          <w:rFonts w:ascii="Calibri" w:eastAsia="Times New Roman" w:hAnsi="Calibri" w:cs="Calibri"/>
          <w:color w:val="000000"/>
          <w:szCs w:val="22"/>
        </w:rPr>
        <w:t>of</w:t>
      </w:r>
      <w:r w:rsidR="00C74033">
        <w:rPr>
          <w:rFonts w:ascii="Calibri" w:eastAsia="Times New Roman" w:hAnsi="Calibri" w:cs="Calibri"/>
          <w:color w:val="000000"/>
          <w:szCs w:val="22"/>
        </w:rPr>
        <w:t xml:space="preserve"> UK law schools), the other, the British Institute of International and Comparative Law, has a mixed membership. The Asian Law Institute, by contrast, rests on institutional membership.</w:t>
      </w:r>
    </w:p>
    <w:p w:rsidR="00001E7C" w:rsidRDefault="00001E7C" w:rsidP="007067A5">
      <w:pPr>
        <w:rPr>
          <w:rFonts w:ascii="Calibri" w:eastAsia="Times New Roman" w:hAnsi="Calibri" w:cs="Calibri"/>
          <w:color w:val="000000"/>
          <w:szCs w:val="22"/>
        </w:rPr>
      </w:pPr>
    </w:p>
    <w:p w:rsidR="00BF59A0" w:rsidRDefault="00C74033" w:rsidP="007067A5">
      <w:pPr>
        <w:pStyle w:val="Heading1"/>
        <w:rPr>
          <w:rFonts w:eastAsia="Times New Roman"/>
        </w:rPr>
      </w:pPr>
      <w:r>
        <w:rPr>
          <w:rFonts w:eastAsia="Times New Roman"/>
        </w:rPr>
        <w:t xml:space="preserve">3) </w:t>
      </w:r>
      <w:r w:rsidR="00BF59A0">
        <w:rPr>
          <w:rFonts w:eastAsia="Times New Roman"/>
        </w:rPr>
        <w:t>Reasons for an enhanced individual membership category</w:t>
      </w:r>
    </w:p>
    <w:p w:rsidR="00C74033" w:rsidRDefault="00C74033" w:rsidP="007067A5">
      <w:pPr>
        <w:rPr>
          <w:rFonts w:ascii="Calibri" w:eastAsia="Times New Roman" w:hAnsi="Calibri" w:cs="Calibri"/>
          <w:color w:val="000000"/>
          <w:szCs w:val="22"/>
        </w:rPr>
      </w:pPr>
      <w:r>
        <w:rPr>
          <w:rFonts w:ascii="Calibri" w:eastAsia="Times New Roman" w:hAnsi="Calibri" w:cs="Calibri"/>
          <w:color w:val="000000"/>
          <w:szCs w:val="22"/>
        </w:rPr>
        <w:t>T</w:t>
      </w:r>
      <w:r w:rsidR="006819CB">
        <w:rPr>
          <w:rFonts w:ascii="Calibri" w:eastAsia="Times New Roman" w:hAnsi="Calibri" w:cs="Calibri"/>
          <w:color w:val="000000"/>
          <w:szCs w:val="22"/>
        </w:rPr>
        <w:t xml:space="preserve">elling from the </w:t>
      </w:r>
      <w:r w:rsidR="00834E03">
        <w:rPr>
          <w:rFonts w:ascii="Calibri" w:eastAsia="Times New Roman" w:hAnsi="Calibri" w:cs="Calibri"/>
          <w:color w:val="000000"/>
          <w:szCs w:val="22"/>
        </w:rPr>
        <w:t xml:space="preserve">comparatively </w:t>
      </w:r>
      <w:r w:rsidR="006819CB">
        <w:rPr>
          <w:rFonts w:ascii="Calibri" w:eastAsia="Times New Roman" w:hAnsi="Calibri" w:cs="Calibri"/>
          <w:color w:val="000000"/>
          <w:szCs w:val="22"/>
        </w:rPr>
        <w:t>low number of individual members, t</w:t>
      </w:r>
      <w:r>
        <w:rPr>
          <w:rFonts w:ascii="Calibri" w:eastAsia="Times New Roman" w:hAnsi="Calibri" w:cs="Calibri"/>
          <w:color w:val="000000"/>
          <w:szCs w:val="22"/>
        </w:rPr>
        <w:t xml:space="preserve">he current organization of the American Society of Comparative Law </w:t>
      </w:r>
      <w:r w:rsidR="006819CB">
        <w:rPr>
          <w:rFonts w:ascii="Calibri" w:eastAsia="Times New Roman" w:hAnsi="Calibri" w:cs="Calibri"/>
          <w:color w:val="000000"/>
          <w:szCs w:val="22"/>
        </w:rPr>
        <w:t>appears</w:t>
      </w:r>
      <w:r>
        <w:rPr>
          <w:rFonts w:ascii="Calibri" w:eastAsia="Times New Roman" w:hAnsi="Calibri" w:cs="Calibri"/>
          <w:color w:val="000000"/>
          <w:szCs w:val="22"/>
        </w:rPr>
        <w:t xml:space="preserve"> not</w:t>
      </w:r>
      <w:r w:rsidR="006819CB">
        <w:rPr>
          <w:rFonts w:ascii="Calibri" w:eastAsia="Times New Roman" w:hAnsi="Calibri" w:cs="Calibri"/>
          <w:color w:val="000000"/>
          <w:szCs w:val="22"/>
        </w:rPr>
        <w:t xml:space="preserve"> to be</w:t>
      </w:r>
      <w:r>
        <w:rPr>
          <w:rFonts w:ascii="Calibri" w:eastAsia="Times New Roman" w:hAnsi="Calibri" w:cs="Calibri"/>
          <w:color w:val="000000"/>
          <w:szCs w:val="22"/>
        </w:rPr>
        <w:t xml:space="preserve"> attractive for individual members, except as a way towards a subsidized subscription to the journal. (Associate membership costs $ 90 p.a.; institutional subscription to the print journal costs § 130 p.a.; </w:t>
      </w:r>
      <w:r w:rsidR="00BD0FAB">
        <w:rPr>
          <w:rFonts w:ascii="Calibri" w:eastAsia="Times New Roman" w:hAnsi="Calibri" w:cs="Calibri"/>
          <w:color w:val="000000"/>
          <w:szCs w:val="22"/>
        </w:rPr>
        <w:t>individual subscriptions are not offered online but are available on request, at essentially the same price</w:t>
      </w:r>
      <w:r>
        <w:rPr>
          <w:rFonts w:ascii="Calibri" w:eastAsia="Times New Roman" w:hAnsi="Calibri" w:cs="Calibri"/>
          <w:color w:val="000000"/>
          <w:szCs w:val="22"/>
        </w:rPr>
        <w:t>.)</w:t>
      </w:r>
      <w:r w:rsidR="00930087">
        <w:rPr>
          <w:rFonts w:ascii="Calibri" w:eastAsia="Times New Roman" w:hAnsi="Calibri" w:cs="Calibri"/>
          <w:color w:val="000000"/>
          <w:szCs w:val="22"/>
        </w:rPr>
        <w:t xml:space="preserve">. This is an undesirable situation </w:t>
      </w:r>
      <w:r w:rsidR="00647484">
        <w:rPr>
          <w:rFonts w:ascii="Calibri" w:eastAsia="Times New Roman" w:hAnsi="Calibri" w:cs="Calibri"/>
          <w:color w:val="000000"/>
          <w:szCs w:val="22"/>
        </w:rPr>
        <w:t xml:space="preserve">in general (a), but especially </w:t>
      </w:r>
      <w:proofErr w:type="gramStart"/>
      <w:r w:rsidR="00647484">
        <w:rPr>
          <w:rFonts w:ascii="Calibri" w:eastAsia="Times New Roman" w:hAnsi="Calibri" w:cs="Calibri"/>
          <w:color w:val="000000"/>
          <w:szCs w:val="22"/>
        </w:rPr>
        <w:t>with regard to</w:t>
      </w:r>
      <w:proofErr w:type="gramEnd"/>
      <w:r w:rsidR="00647484">
        <w:rPr>
          <w:rFonts w:ascii="Calibri" w:eastAsia="Times New Roman" w:hAnsi="Calibri" w:cs="Calibri"/>
          <w:color w:val="000000"/>
          <w:szCs w:val="22"/>
        </w:rPr>
        <w:t xml:space="preserve"> younger comparatists (b)</w:t>
      </w:r>
      <w:r w:rsidR="00A32A4A">
        <w:rPr>
          <w:rFonts w:ascii="Calibri" w:eastAsia="Times New Roman" w:hAnsi="Calibri" w:cs="Calibri"/>
          <w:color w:val="000000"/>
          <w:szCs w:val="22"/>
        </w:rPr>
        <w:t>, with the consequence that the ASCL loses ground to other associations</w:t>
      </w:r>
      <w:r w:rsidR="00C4499D">
        <w:rPr>
          <w:rFonts w:ascii="Calibri" w:eastAsia="Times New Roman" w:hAnsi="Calibri" w:cs="Calibri"/>
          <w:color w:val="000000"/>
          <w:szCs w:val="22"/>
        </w:rPr>
        <w:t xml:space="preserve"> (c)</w:t>
      </w:r>
      <w:r w:rsidR="00A32A4A">
        <w:rPr>
          <w:rFonts w:ascii="Calibri" w:eastAsia="Times New Roman" w:hAnsi="Calibri" w:cs="Calibri"/>
          <w:color w:val="000000"/>
          <w:szCs w:val="22"/>
        </w:rPr>
        <w:t>.</w:t>
      </w:r>
      <w:r w:rsidR="000E3526">
        <w:rPr>
          <w:rFonts w:ascii="Calibri" w:eastAsia="Times New Roman" w:hAnsi="Calibri" w:cs="Calibri"/>
          <w:color w:val="000000"/>
          <w:szCs w:val="22"/>
        </w:rPr>
        <w:t xml:space="preserve"> </w:t>
      </w:r>
    </w:p>
    <w:p w:rsidR="00930087" w:rsidRDefault="00930087" w:rsidP="007067A5">
      <w:pPr>
        <w:rPr>
          <w:rFonts w:ascii="Calibri" w:eastAsia="Times New Roman" w:hAnsi="Calibri" w:cs="Calibri"/>
          <w:color w:val="000000"/>
          <w:szCs w:val="22"/>
        </w:rPr>
      </w:pPr>
    </w:p>
    <w:p w:rsidR="00647484" w:rsidRDefault="00647484" w:rsidP="007067A5">
      <w:pPr>
        <w:ind w:left="720"/>
        <w:rPr>
          <w:rFonts w:eastAsia="Times New Roman"/>
        </w:rPr>
      </w:pPr>
      <w:r>
        <w:rPr>
          <w:rFonts w:eastAsia="Times New Roman"/>
        </w:rPr>
        <w:t xml:space="preserve">a) </w:t>
      </w:r>
      <w:r w:rsidR="00930087" w:rsidRPr="00930087">
        <w:rPr>
          <w:rFonts w:eastAsia="Times New Roman"/>
        </w:rPr>
        <w:t xml:space="preserve">The Society remains relatively small, as concerns actual individuals involved in it (i.e. directors, editors, associate members). </w:t>
      </w:r>
      <w:proofErr w:type="gramStart"/>
      <w:r>
        <w:rPr>
          <w:rFonts w:eastAsia="Times New Roman"/>
        </w:rPr>
        <w:t>As a consequence</w:t>
      </w:r>
      <w:proofErr w:type="gramEnd"/>
      <w:r>
        <w:rPr>
          <w:rFonts w:eastAsia="Times New Roman"/>
        </w:rPr>
        <w:t>, m</w:t>
      </w:r>
      <w:r w:rsidR="00930087" w:rsidRPr="00930087">
        <w:rPr>
          <w:rFonts w:eastAsia="Times New Roman"/>
        </w:rPr>
        <w:t>any comparative lawyers do not take part in our activities.</w:t>
      </w:r>
      <w:r w:rsidR="000E3526">
        <w:rPr>
          <w:rFonts w:eastAsia="Times New Roman"/>
        </w:rPr>
        <w:t xml:space="preserve"> (This was already the finding of the Asia outreach ad hoc committee in its 2016 report.) </w:t>
      </w:r>
      <w:proofErr w:type="gramStart"/>
      <w:r w:rsidR="000E3526">
        <w:rPr>
          <w:rFonts w:eastAsia="Times New Roman"/>
        </w:rPr>
        <w:t>The  younger</w:t>
      </w:r>
      <w:proofErr w:type="gramEnd"/>
      <w:r w:rsidR="000E3526">
        <w:rPr>
          <w:rFonts w:eastAsia="Times New Roman"/>
        </w:rPr>
        <w:t xml:space="preserve"> or other colleagues take part on panels at our annual meeting but then do not come back.</w:t>
      </w:r>
      <w:r>
        <w:rPr>
          <w:rFonts w:eastAsia="Times New Roman"/>
        </w:rPr>
        <w:t xml:space="preserve"> This means that the ASCL has no direct line of communication with anyone else and therefore no means of communicating with everyone in the discipline. </w:t>
      </w:r>
      <w:r w:rsidR="00930087" w:rsidRPr="00930087">
        <w:rPr>
          <w:rFonts w:eastAsia="Times New Roman"/>
        </w:rPr>
        <w:t xml:space="preserve"> </w:t>
      </w:r>
      <w:r w:rsidR="00114FE5">
        <w:rPr>
          <w:rFonts w:eastAsia="Times New Roman"/>
        </w:rPr>
        <w:t>Moreover, t</w:t>
      </w:r>
      <w:r w:rsidR="00930087" w:rsidRPr="00930087">
        <w:rPr>
          <w:rFonts w:eastAsia="Times New Roman"/>
        </w:rPr>
        <w:t xml:space="preserve">he potential of </w:t>
      </w:r>
      <w:r>
        <w:rPr>
          <w:rFonts w:eastAsia="Times New Roman"/>
        </w:rPr>
        <w:t>a</w:t>
      </w:r>
      <w:r w:rsidR="00930087">
        <w:rPr>
          <w:rFonts w:eastAsia="Times New Roman"/>
        </w:rPr>
        <w:t xml:space="preserve"> broader readership fo</w:t>
      </w:r>
      <w:r>
        <w:rPr>
          <w:rFonts w:eastAsia="Times New Roman"/>
        </w:rPr>
        <w:t>r the journal among individuals</w:t>
      </w:r>
      <w:r w:rsidR="00930087">
        <w:rPr>
          <w:rFonts w:eastAsia="Times New Roman"/>
        </w:rPr>
        <w:t xml:space="preserve"> </w:t>
      </w:r>
      <w:r w:rsidR="00114FE5">
        <w:rPr>
          <w:rFonts w:eastAsia="Times New Roman"/>
        </w:rPr>
        <w:t xml:space="preserve">outside of sponsor members </w:t>
      </w:r>
      <w:r w:rsidR="00930087">
        <w:rPr>
          <w:rFonts w:eastAsia="Times New Roman"/>
        </w:rPr>
        <w:t>is not utilized. The potential of additional income for the Society through individual member fees is not utilized.</w:t>
      </w:r>
    </w:p>
    <w:p w:rsidR="00A32A4A" w:rsidRDefault="00647484" w:rsidP="007067A5">
      <w:pPr>
        <w:ind w:left="720"/>
        <w:rPr>
          <w:rFonts w:eastAsia="Times New Roman"/>
        </w:rPr>
      </w:pPr>
      <w:r>
        <w:rPr>
          <w:rFonts w:eastAsia="Times New Roman"/>
        </w:rPr>
        <w:t xml:space="preserve">b) </w:t>
      </w:r>
      <w:r w:rsidR="00930087">
        <w:rPr>
          <w:rFonts w:eastAsia="Times New Roman"/>
        </w:rPr>
        <w:t>Especially for younger comparatists, the current structure is unattractive: If they are not professors at member schools, their only access to the Society is as Associate members, without reduced fees</w:t>
      </w:r>
      <w:r w:rsidR="002633CF">
        <w:rPr>
          <w:rFonts w:eastAsia="Times New Roman"/>
        </w:rPr>
        <w:t xml:space="preserve"> and without full governance rights</w:t>
      </w:r>
      <w:r w:rsidR="00930087">
        <w:rPr>
          <w:rFonts w:eastAsia="Times New Roman"/>
        </w:rPr>
        <w:t>. Even if they are professors at member schools, they can typically only become directors or editors once existing and more senior colleagues who hold these positions give them up for them; until then, they can only be delegates</w:t>
      </w:r>
      <w:r w:rsidR="00114FE5">
        <w:rPr>
          <w:rFonts w:eastAsia="Times New Roman"/>
        </w:rPr>
        <w:t xml:space="preserve"> with only subsidiary voting rights</w:t>
      </w:r>
      <w:r w:rsidR="00930087">
        <w:rPr>
          <w:rFonts w:eastAsia="Times New Roman"/>
        </w:rPr>
        <w:t xml:space="preserve">. </w:t>
      </w:r>
    </w:p>
    <w:p w:rsidR="00930087" w:rsidRDefault="00A32A4A" w:rsidP="007067A5">
      <w:pPr>
        <w:ind w:left="720"/>
        <w:rPr>
          <w:rFonts w:eastAsia="Times New Roman"/>
        </w:rPr>
      </w:pPr>
      <w:r>
        <w:rPr>
          <w:rFonts w:eastAsia="Times New Roman"/>
        </w:rPr>
        <w:lastRenderedPageBreak/>
        <w:t xml:space="preserve">c) </w:t>
      </w:r>
      <w:r w:rsidR="00930087">
        <w:rPr>
          <w:rFonts w:eastAsia="Times New Roman"/>
        </w:rPr>
        <w:t>As a consequence,</w:t>
      </w:r>
      <w:r w:rsidR="00235D6A">
        <w:rPr>
          <w:rFonts w:eastAsia="Times New Roman"/>
        </w:rPr>
        <w:t xml:space="preserve"> </w:t>
      </w:r>
      <w:r>
        <w:rPr>
          <w:rFonts w:eastAsia="Times New Roman"/>
        </w:rPr>
        <w:t xml:space="preserve">other comparative law associations appear more vibrant and, potentially, more successful in the long run. One example is the International Society of Public Law (I-CON), which has a strong comparative law component. I-CON remains unaffiliated with ASCL. Another is the Society’s own </w:t>
      </w:r>
      <w:r w:rsidR="00235D6A">
        <w:rPr>
          <w:rFonts w:eastAsia="Times New Roman"/>
        </w:rPr>
        <w:t>Younger C</w:t>
      </w:r>
      <w:r w:rsidR="00930087">
        <w:rPr>
          <w:rFonts w:eastAsia="Times New Roman"/>
        </w:rPr>
        <w:t>omparativists’</w:t>
      </w:r>
      <w:r w:rsidR="00235D6A">
        <w:rPr>
          <w:rFonts w:eastAsia="Times New Roman"/>
        </w:rPr>
        <w:t xml:space="preserve"> C</w:t>
      </w:r>
      <w:r w:rsidR="00930087">
        <w:rPr>
          <w:rFonts w:eastAsia="Times New Roman"/>
        </w:rPr>
        <w:t>ommittee,</w:t>
      </w:r>
      <w:r>
        <w:rPr>
          <w:rFonts w:eastAsia="Times New Roman"/>
        </w:rPr>
        <w:t xml:space="preserve"> which</w:t>
      </w:r>
      <w:r w:rsidR="00930087">
        <w:rPr>
          <w:rFonts w:eastAsia="Times New Roman"/>
        </w:rPr>
        <w:t xml:space="preserve"> has grown into a veritable (global) society of its own, with more members than the ASCL</w:t>
      </w:r>
      <w:r w:rsidR="00073E46">
        <w:rPr>
          <w:rFonts w:eastAsia="Times New Roman"/>
        </w:rPr>
        <w:t xml:space="preserve"> (currently 184)</w:t>
      </w:r>
      <w:r w:rsidR="00930087">
        <w:rPr>
          <w:rFonts w:eastAsia="Times New Roman"/>
        </w:rPr>
        <w:t xml:space="preserve"> and more activities.</w:t>
      </w:r>
      <w:r w:rsidR="000E3526">
        <w:rPr>
          <w:rFonts w:eastAsia="Times New Roman"/>
        </w:rPr>
        <w:t xml:space="preserve"> The potential of drawing on YCC members for the ASCL is excellent.</w:t>
      </w:r>
      <w:r w:rsidR="00930087">
        <w:rPr>
          <w:rFonts w:eastAsia="Times New Roman"/>
        </w:rPr>
        <w:t xml:space="preserve"> Yet there is no direct path from membership in the YCC into the ASCL; even former officers of the YCC cannot become voting or eligible members of the ASCL unless they become directors or editors of their home institutions.</w:t>
      </w:r>
      <w:r>
        <w:rPr>
          <w:rFonts w:eastAsia="Times New Roman"/>
        </w:rPr>
        <w:t xml:space="preserve"> Not surprisingly, s</w:t>
      </w:r>
      <w:r w:rsidR="00235D6A">
        <w:rPr>
          <w:rFonts w:eastAsia="Times New Roman"/>
        </w:rPr>
        <w:t>ome YCC members have threatened to split off the ASCL and become an independent Society</w:t>
      </w:r>
      <w:r w:rsidR="00114FE5">
        <w:rPr>
          <w:rFonts w:eastAsia="Times New Roman"/>
        </w:rPr>
        <w:t>, which would then be in direct competition</w:t>
      </w:r>
      <w:r w:rsidR="00235D6A">
        <w:rPr>
          <w:rFonts w:eastAsia="Times New Roman"/>
        </w:rPr>
        <w:t>.</w:t>
      </w:r>
    </w:p>
    <w:p w:rsidR="00F71C48" w:rsidRDefault="00F71C48" w:rsidP="007067A5">
      <w:pPr>
        <w:rPr>
          <w:rFonts w:ascii="Calibri" w:eastAsia="Times New Roman" w:hAnsi="Calibri" w:cs="Calibri"/>
          <w:color w:val="000000"/>
          <w:szCs w:val="22"/>
        </w:rPr>
      </w:pPr>
    </w:p>
    <w:p w:rsidR="00F71C48" w:rsidRDefault="00F71C48" w:rsidP="007067A5">
      <w:pPr>
        <w:rPr>
          <w:rFonts w:ascii="Calibri" w:eastAsia="Times New Roman" w:hAnsi="Calibri" w:cs="Calibri"/>
          <w:color w:val="000000"/>
          <w:szCs w:val="22"/>
        </w:rPr>
      </w:pPr>
    </w:p>
    <w:p w:rsidR="00BF59A0" w:rsidRDefault="00F71C48" w:rsidP="007067A5">
      <w:pPr>
        <w:pStyle w:val="Heading1"/>
        <w:rPr>
          <w:rFonts w:eastAsia="Times New Roman"/>
        </w:rPr>
      </w:pPr>
      <w:r>
        <w:rPr>
          <w:rFonts w:eastAsia="Times New Roman"/>
        </w:rPr>
        <w:t xml:space="preserve">4) </w:t>
      </w:r>
      <w:r w:rsidR="00BF59A0">
        <w:rPr>
          <w:rFonts w:eastAsia="Times New Roman"/>
        </w:rPr>
        <w:t>Concrete Proposals</w:t>
      </w:r>
    </w:p>
    <w:p w:rsidR="00D43C9E" w:rsidRDefault="00F71C48" w:rsidP="007067A5">
      <w:pPr>
        <w:rPr>
          <w:rFonts w:ascii="Calibri" w:eastAsia="Times New Roman" w:hAnsi="Calibri" w:cs="Calibri"/>
          <w:color w:val="000000"/>
          <w:szCs w:val="22"/>
        </w:rPr>
      </w:pPr>
      <w:r>
        <w:rPr>
          <w:rFonts w:ascii="Calibri" w:eastAsia="Times New Roman" w:hAnsi="Calibri" w:cs="Calibri"/>
          <w:color w:val="000000"/>
          <w:szCs w:val="22"/>
        </w:rPr>
        <w:t xml:space="preserve">Taking this into account, it is recommended to </w:t>
      </w:r>
      <w:r w:rsidR="00CF77EA">
        <w:rPr>
          <w:rFonts w:ascii="Calibri" w:eastAsia="Times New Roman" w:hAnsi="Calibri" w:cs="Calibri"/>
          <w:color w:val="000000"/>
          <w:szCs w:val="22"/>
        </w:rPr>
        <w:t xml:space="preserve">work towards attracting more individual members. </w:t>
      </w:r>
      <w:r w:rsidR="00D07142">
        <w:rPr>
          <w:rFonts w:ascii="Calibri" w:eastAsia="Times New Roman" w:hAnsi="Calibri" w:cs="Calibri"/>
          <w:color w:val="000000"/>
          <w:szCs w:val="22"/>
        </w:rPr>
        <w:t>The committee has the following proposals, which remain as much in accordance with the current governance structure as possible</w:t>
      </w:r>
      <w:r>
        <w:rPr>
          <w:rFonts w:ascii="Calibri" w:eastAsia="Times New Roman" w:hAnsi="Calibri" w:cs="Calibri"/>
          <w:color w:val="000000"/>
          <w:szCs w:val="22"/>
        </w:rPr>
        <w:t xml:space="preserve">. </w:t>
      </w:r>
      <w:r w:rsidR="00395B91">
        <w:rPr>
          <w:rFonts w:ascii="Calibri" w:eastAsia="Times New Roman" w:hAnsi="Calibri" w:cs="Calibri"/>
          <w:color w:val="000000"/>
          <w:szCs w:val="22"/>
        </w:rPr>
        <w:t>It is hoped that an attractive individual membership can provide additional revenue to the Society, some of which can in turn be used for he higher costs of the benefits proposed below.</w:t>
      </w:r>
    </w:p>
    <w:p w:rsidR="00F90D6F" w:rsidRDefault="00D43C9E" w:rsidP="007067A5">
      <w:pPr>
        <w:rPr>
          <w:rFonts w:ascii="Calibri" w:eastAsia="Times New Roman" w:hAnsi="Calibri" w:cs="Calibri"/>
          <w:color w:val="000000"/>
          <w:szCs w:val="22"/>
        </w:rPr>
      </w:pPr>
      <w:r>
        <w:rPr>
          <w:rFonts w:ascii="Calibri" w:eastAsia="Times New Roman" w:hAnsi="Calibri" w:cs="Calibri"/>
          <w:color w:val="000000"/>
          <w:szCs w:val="22"/>
        </w:rPr>
        <w:t>Committee members differed in their prediction whether an enhanced individual membership will indeed attract many comparatists to the Society. The President should assess the success of these measures after a time of three years. In addition, i</w:t>
      </w:r>
      <w:r w:rsidRPr="00D43C9E">
        <w:rPr>
          <w:rFonts w:ascii="Calibri" w:eastAsia="Times New Roman" w:hAnsi="Calibri" w:cs="Calibri"/>
          <w:color w:val="000000"/>
          <w:szCs w:val="22"/>
        </w:rPr>
        <w:t>t could be useful for the President of the ASCL to form a committee to look at how to increase membership by means other than changes in the membership structure, or further changes to that structure if necessary.  It would be important for that committee to find way</w:t>
      </w:r>
      <w:r>
        <w:rPr>
          <w:rFonts w:ascii="Calibri" w:eastAsia="Times New Roman" w:hAnsi="Calibri" w:cs="Calibri"/>
          <w:color w:val="000000"/>
          <w:szCs w:val="22"/>
        </w:rPr>
        <w:t>s to survey the views of those c</w:t>
      </w:r>
      <w:r w:rsidRPr="00D43C9E">
        <w:rPr>
          <w:rFonts w:ascii="Calibri" w:eastAsia="Times New Roman" w:hAnsi="Calibri" w:cs="Calibri"/>
          <w:color w:val="000000"/>
          <w:szCs w:val="22"/>
        </w:rPr>
        <w:t>omparatists who do not attend our meetings on why they don’t and what would make them attend.</w:t>
      </w:r>
    </w:p>
    <w:p w:rsidR="00395B91" w:rsidRDefault="00395B91" w:rsidP="007067A5">
      <w:pPr>
        <w:rPr>
          <w:rFonts w:ascii="Calibri" w:eastAsia="Times New Roman" w:hAnsi="Calibri" w:cs="Calibri"/>
          <w:color w:val="000000"/>
          <w:szCs w:val="22"/>
        </w:rPr>
      </w:pPr>
    </w:p>
    <w:p w:rsidR="00D07142" w:rsidRPr="005E3828" w:rsidRDefault="00D07142" w:rsidP="005E3828">
      <w:pPr>
        <w:rPr>
          <w:rFonts w:ascii="Calibri" w:eastAsia="Times New Roman" w:hAnsi="Calibri" w:cs="Calibri"/>
          <w:color w:val="000000"/>
          <w:szCs w:val="22"/>
        </w:rPr>
      </w:pPr>
      <w:r w:rsidRPr="005E3828">
        <w:rPr>
          <w:rFonts w:ascii="Calibri" w:eastAsia="Times New Roman" w:hAnsi="Calibri" w:cs="Calibri"/>
          <w:b/>
          <w:color w:val="000000"/>
          <w:szCs w:val="22"/>
        </w:rPr>
        <w:t>A) Changed Status for Delegates</w:t>
      </w:r>
      <w:r w:rsidRPr="005E3828">
        <w:rPr>
          <w:rFonts w:ascii="Calibri" w:eastAsia="Times New Roman" w:hAnsi="Calibri" w:cs="Calibri"/>
          <w:color w:val="000000"/>
          <w:szCs w:val="22"/>
        </w:rPr>
        <w:br/>
        <w:t>If colleagues are from a member school they should be able to join as delegate without having to seek an appointment as delegate from their school.  They could pay the fees themselves (whether the school reimburses them is not our concern)</w:t>
      </w:r>
      <w:r w:rsidR="00395B91">
        <w:rPr>
          <w:rFonts w:ascii="Calibri" w:eastAsia="Times New Roman" w:hAnsi="Calibri" w:cs="Calibri"/>
          <w:color w:val="000000"/>
          <w:szCs w:val="22"/>
        </w:rPr>
        <w:t>.</w:t>
      </w:r>
      <w:r w:rsidR="00395B91">
        <w:rPr>
          <w:rFonts w:ascii="Calibri" w:eastAsia="Times New Roman" w:hAnsi="Calibri" w:cs="Calibri"/>
          <w:color w:val="000000"/>
          <w:szCs w:val="22"/>
        </w:rPr>
        <w:br/>
      </w:r>
      <w:r w:rsidRPr="005E3828">
        <w:rPr>
          <w:rFonts w:ascii="Calibri" w:eastAsia="Times New Roman" w:hAnsi="Calibri" w:cs="Calibri"/>
          <w:color w:val="000000"/>
          <w:szCs w:val="22"/>
        </w:rPr>
        <w:t xml:space="preserve">The Society should actively encourage </w:t>
      </w:r>
      <w:r w:rsidR="00B3476A">
        <w:rPr>
          <w:rFonts w:ascii="Calibri" w:eastAsia="Times New Roman" w:hAnsi="Calibri" w:cs="Calibri"/>
          <w:color w:val="000000"/>
          <w:szCs w:val="22"/>
        </w:rPr>
        <w:t>sponsor members</w:t>
      </w:r>
      <w:r w:rsidRPr="005E3828">
        <w:rPr>
          <w:rFonts w:ascii="Calibri" w:eastAsia="Times New Roman" w:hAnsi="Calibri" w:cs="Calibri"/>
          <w:color w:val="000000"/>
          <w:szCs w:val="22"/>
        </w:rPr>
        <w:t xml:space="preserve"> to nominate all comparative lawyers in their schools as delegates</w:t>
      </w:r>
      <w:r w:rsidR="00395B91">
        <w:rPr>
          <w:rFonts w:ascii="Calibri" w:eastAsia="Times New Roman" w:hAnsi="Calibri" w:cs="Calibri"/>
          <w:color w:val="000000"/>
          <w:szCs w:val="22"/>
        </w:rPr>
        <w:t>.</w:t>
      </w:r>
    </w:p>
    <w:p w:rsidR="00D07142" w:rsidRPr="005E3828" w:rsidRDefault="00D07142" w:rsidP="005E3828">
      <w:pPr>
        <w:pStyle w:val="ListParagraph"/>
        <w:ind w:left="360"/>
        <w:rPr>
          <w:rFonts w:ascii="Calibri" w:eastAsia="Times New Roman" w:hAnsi="Calibri" w:cs="Calibri"/>
          <w:color w:val="000000"/>
          <w:szCs w:val="22"/>
        </w:rPr>
      </w:pPr>
    </w:p>
    <w:p w:rsidR="00D07142" w:rsidRPr="005E3828" w:rsidRDefault="00D07142" w:rsidP="005E3828">
      <w:pPr>
        <w:rPr>
          <w:rFonts w:ascii="Calibri" w:eastAsia="Times New Roman" w:hAnsi="Calibri" w:cs="Calibri"/>
          <w:color w:val="000000"/>
          <w:szCs w:val="22"/>
        </w:rPr>
      </w:pPr>
      <w:r w:rsidRPr="005E3828">
        <w:rPr>
          <w:rFonts w:ascii="Calibri" w:eastAsia="Times New Roman" w:hAnsi="Calibri" w:cs="Calibri"/>
          <w:b/>
          <w:color w:val="000000"/>
          <w:szCs w:val="22"/>
        </w:rPr>
        <w:t>B) New Fee Structure for Individual Members</w:t>
      </w:r>
      <w:r w:rsidRPr="005E3828">
        <w:rPr>
          <w:rFonts w:ascii="Calibri" w:eastAsia="Times New Roman" w:hAnsi="Calibri" w:cs="Calibri"/>
          <w:color w:val="000000"/>
          <w:szCs w:val="22"/>
        </w:rPr>
        <w:br/>
      </w:r>
    </w:p>
    <w:p w:rsidR="00395B91" w:rsidRDefault="00B3476A" w:rsidP="005E3828">
      <w:pPr>
        <w:pStyle w:val="ListParagraph"/>
        <w:numPr>
          <w:ilvl w:val="0"/>
          <w:numId w:val="13"/>
        </w:numPr>
        <w:ind w:left="360"/>
        <w:rPr>
          <w:rFonts w:ascii="Calibri" w:eastAsia="Times New Roman" w:hAnsi="Calibri" w:cs="Calibri"/>
          <w:color w:val="000000"/>
          <w:szCs w:val="22"/>
        </w:rPr>
      </w:pPr>
      <w:r>
        <w:rPr>
          <w:rFonts w:ascii="Calibri" w:eastAsia="Times New Roman" w:hAnsi="Calibri" w:cs="Calibri"/>
          <w:color w:val="000000"/>
          <w:szCs w:val="22"/>
        </w:rPr>
        <w:t>A</w:t>
      </w:r>
      <w:r w:rsidR="00D07142">
        <w:rPr>
          <w:rFonts w:ascii="Calibri" w:eastAsia="Times New Roman" w:hAnsi="Calibri" w:cs="Calibri"/>
          <w:color w:val="000000"/>
          <w:szCs w:val="22"/>
        </w:rPr>
        <w:t xml:space="preserve">ssociate membership is currently </w:t>
      </w:r>
      <w:r>
        <w:rPr>
          <w:rFonts w:ascii="Calibri" w:eastAsia="Times New Roman" w:hAnsi="Calibri" w:cs="Calibri"/>
          <w:color w:val="000000"/>
          <w:szCs w:val="22"/>
        </w:rPr>
        <w:t>§90, less</w:t>
      </w:r>
      <w:r w:rsidR="00D07142">
        <w:rPr>
          <w:rFonts w:ascii="Calibri" w:eastAsia="Times New Roman" w:hAnsi="Calibri" w:cs="Calibri"/>
          <w:color w:val="000000"/>
          <w:szCs w:val="22"/>
        </w:rPr>
        <w:t xml:space="preserve"> than </w:t>
      </w:r>
      <w:r>
        <w:rPr>
          <w:rFonts w:ascii="Calibri" w:eastAsia="Times New Roman" w:hAnsi="Calibri" w:cs="Calibri"/>
          <w:color w:val="000000"/>
          <w:szCs w:val="22"/>
        </w:rPr>
        <w:t xml:space="preserve">mere </w:t>
      </w:r>
      <w:r w:rsidR="00D07142">
        <w:rPr>
          <w:rFonts w:ascii="Calibri" w:eastAsia="Times New Roman" w:hAnsi="Calibri" w:cs="Calibri"/>
          <w:color w:val="000000"/>
          <w:szCs w:val="22"/>
        </w:rPr>
        <w:t xml:space="preserve">subscription to the journal. It is proposed to offer two types of individual membership: </w:t>
      </w:r>
      <w:r w:rsidR="00395B91">
        <w:rPr>
          <w:rFonts w:ascii="Calibri" w:eastAsia="Times New Roman" w:hAnsi="Calibri" w:cs="Calibri"/>
          <w:color w:val="000000"/>
          <w:szCs w:val="22"/>
        </w:rPr>
        <w:t>a</w:t>
      </w:r>
      <w:r w:rsidR="00D07142">
        <w:rPr>
          <w:rFonts w:ascii="Calibri" w:eastAsia="Times New Roman" w:hAnsi="Calibri" w:cs="Calibri"/>
          <w:color w:val="000000"/>
          <w:szCs w:val="22"/>
        </w:rPr>
        <w:t xml:space="preserve"> cheaper </w:t>
      </w:r>
      <w:r w:rsidR="00395B91">
        <w:rPr>
          <w:rFonts w:ascii="Calibri" w:eastAsia="Times New Roman" w:hAnsi="Calibri" w:cs="Calibri"/>
          <w:color w:val="000000"/>
          <w:szCs w:val="22"/>
        </w:rPr>
        <w:t xml:space="preserve">one </w:t>
      </w:r>
      <w:r w:rsidR="00D07142">
        <w:rPr>
          <w:rFonts w:ascii="Calibri" w:eastAsia="Times New Roman" w:hAnsi="Calibri" w:cs="Calibri"/>
          <w:color w:val="000000"/>
          <w:szCs w:val="22"/>
        </w:rPr>
        <w:t>without</w:t>
      </w:r>
      <w:r>
        <w:rPr>
          <w:rFonts w:ascii="Calibri" w:eastAsia="Times New Roman" w:hAnsi="Calibri" w:cs="Calibri"/>
          <w:color w:val="000000"/>
          <w:szCs w:val="22"/>
        </w:rPr>
        <w:t xml:space="preserve"> subscription to the journal</w:t>
      </w:r>
      <w:r w:rsidR="00D07142">
        <w:rPr>
          <w:rFonts w:ascii="Calibri" w:eastAsia="Times New Roman" w:hAnsi="Calibri" w:cs="Calibri"/>
          <w:color w:val="000000"/>
          <w:szCs w:val="22"/>
        </w:rPr>
        <w:t xml:space="preserve">, </w:t>
      </w:r>
      <w:r w:rsidR="00395B91">
        <w:rPr>
          <w:rFonts w:ascii="Calibri" w:eastAsia="Times New Roman" w:hAnsi="Calibri" w:cs="Calibri"/>
          <w:color w:val="000000"/>
          <w:szCs w:val="22"/>
        </w:rPr>
        <w:t>a</w:t>
      </w:r>
      <w:r w:rsidR="00D07142">
        <w:rPr>
          <w:rFonts w:ascii="Calibri" w:eastAsia="Times New Roman" w:hAnsi="Calibri" w:cs="Calibri"/>
          <w:color w:val="000000"/>
          <w:szCs w:val="22"/>
        </w:rPr>
        <w:t xml:space="preserve"> more expensive </w:t>
      </w:r>
      <w:r w:rsidR="00395B91">
        <w:rPr>
          <w:rFonts w:ascii="Calibri" w:eastAsia="Times New Roman" w:hAnsi="Calibri" w:cs="Calibri"/>
          <w:color w:val="000000"/>
          <w:szCs w:val="22"/>
        </w:rPr>
        <w:t xml:space="preserve">one </w:t>
      </w:r>
      <w:r w:rsidR="00D07142">
        <w:rPr>
          <w:rFonts w:ascii="Calibri" w:eastAsia="Times New Roman" w:hAnsi="Calibri" w:cs="Calibri"/>
          <w:color w:val="000000"/>
          <w:szCs w:val="22"/>
        </w:rPr>
        <w:t xml:space="preserve">with </w:t>
      </w:r>
      <w:r>
        <w:rPr>
          <w:rFonts w:ascii="Calibri" w:eastAsia="Times New Roman" w:hAnsi="Calibri" w:cs="Calibri"/>
          <w:color w:val="000000"/>
          <w:szCs w:val="22"/>
        </w:rPr>
        <w:t>such a subscription</w:t>
      </w:r>
      <w:r w:rsidR="00D07142">
        <w:rPr>
          <w:rFonts w:ascii="Calibri" w:eastAsia="Times New Roman" w:hAnsi="Calibri" w:cs="Calibri"/>
          <w:color w:val="000000"/>
          <w:szCs w:val="22"/>
        </w:rPr>
        <w:t>.</w:t>
      </w:r>
      <w:r w:rsidR="00395B91">
        <w:rPr>
          <w:rFonts w:ascii="Calibri" w:eastAsia="Times New Roman" w:hAnsi="Calibri" w:cs="Calibri"/>
          <w:color w:val="000000"/>
          <w:szCs w:val="22"/>
        </w:rPr>
        <w:t xml:space="preserve"> (We encourage negotiations with OUP towards a discounted e-subscription for Society members.)</w:t>
      </w:r>
    </w:p>
    <w:p w:rsidR="00D07142" w:rsidRDefault="00B3476A" w:rsidP="005E3828">
      <w:pPr>
        <w:pStyle w:val="ListParagraph"/>
        <w:numPr>
          <w:ilvl w:val="0"/>
          <w:numId w:val="13"/>
        </w:numPr>
        <w:ind w:left="360"/>
        <w:rPr>
          <w:rFonts w:ascii="Calibri" w:eastAsia="Times New Roman" w:hAnsi="Calibri" w:cs="Calibri"/>
          <w:color w:val="000000"/>
          <w:szCs w:val="22"/>
        </w:rPr>
      </w:pPr>
      <w:r>
        <w:rPr>
          <w:rFonts w:ascii="Calibri" w:eastAsia="Times New Roman" w:hAnsi="Calibri" w:cs="Calibri"/>
          <w:color w:val="000000"/>
          <w:szCs w:val="22"/>
        </w:rPr>
        <w:t>A discounted individual membership</w:t>
      </w:r>
      <w:r w:rsidR="00D07142">
        <w:rPr>
          <w:rFonts w:ascii="Calibri" w:eastAsia="Times New Roman" w:hAnsi="Calibri" w:cs="Calibri"/>
          <w:color w:val="000000"/>
          <w:szCs w:val="22"/>
        </w:rPr>
        <w:t xml:space="preserve"> should be </w:t>
      </w:r>
      <w:r>
        <w:rPr>
          <w:rFonts w:ascii="Calibri" w:eastAsia="Times New Roman" w:hAnsi="Calibri" w:cs="Calibri"/>
          <w:color w:val="000000"/>
          <w:szCs w:val="22"/>
        </w:rPr>
        <w:t>offered</w:t>
      </w:r>
      <w:r w:rsidR="00D07142">
        <w:rPr>
          <w:rFonts w:ascii="Calibri" w:eastAsia="Times New Roman" w:hAnsi="Calibri" w:cs="Calibri"/>
          <w:color w:val="000000"/>
          <w:szCs w:val="22"/>
        </w:rPr>
        <w:t xml:space="preserve"> to individual</w:t>
      </w:r>
      <w:r>
        <w:rPr>
          <w:rFonts w:ascii="Calibri" w:eastAsia="Times New Roman" w:hAnsi="Calibri" w:cs="Calibri"/>
          <w:color w:val="000000"/>
          <w:szCs w:val="22"/>
        </w:rPr>
        <w:t>s</w:t>
      </w:r>
      <w:r w:rsidR="00D07142">
        <w:rPr>
          <w:rFonts w:ascii="Calibri" w:eastAsia="Times New Roman" w:hAnsi="Calibri" w:cs="Calibri"/>
          <w:color w:val="000000"/>
          <w:szCs w:val="22"/>
        </w:rPr>
        <w:t xml:space="preserve"> from less developed countries.</w:t>
      </w:r>
    </w:p>
    <w:p w:rsidR="00D07142" w:rsidRDefault="00395B91" w:rsidP="005E3828">
      <w:pPr>
        <w:pStyle w:val="ListParagraph"/>
        <w:numPr>
          <w:ilvl w:val="0"/>
          <w:numId w:val="13"/>
        </w:numPr>
        <w:ind w:left="360"/>
        <w:rPr>
          <w:rFonts w:ascii="Calibri" w:eastAsia="Times New Roman" w:hAnsi="Calibri" w:cs="Calibri"/>
          <w:color w:val="000000"/>
          <w:szCs w:val="22"/>
        </w:rPr>
      </w:pPr>
      <w:r>
        <w:rPr>
          <w:rFonts w:ascii="Calibri" w:eastAsia="Times New Roman" w:hAnsi="Calibri" w:cs="Calibri"/>
          <w:color w:val="000000"/>
          <w:szCs w:val="22"/>
        </w:rPr>
        <w:lastRenderedPageBreak/>
        <w:t>T</w:t>
      </w:r>
      <w:r w:rsidR="00D07142">
        <w:rPr>
          <w:rFonts w:ascii="Calibri" w:eastAsia="Times New Roman" w:hAnsi="Calibri" w:cs="Calibri"/>
          <w:color w:val="000000"/>
          <w:szCs w:val="22"/>
        </w:rPr>
        <w:t xml:space="preserve">here should be a </w:t>
      </w:r>
      <w:r w:rsidR="00785E48">
        <w:rPr>
          <w:rFonts w:ascii="Calibri" w:eastAsia="Times New Roman" w:hAnsi="Calibri" w:cs="Calibri"/>
          <w:color w:val="000000"/>
          <w:szCs w:val="22"/>
        </w:rPr>
        <w:t xml:space="preserve">significantly </w:t>
      </w:r>
      <w:r w:rsidR="00D07142">
        <w:rPr>
          <w:rFonts w:ascii="Calibri" w:eastAsia="Times New Roman" w:hAnsi="Calibri" w:cs="Calibri"/>
          <w:color w:val="000000"/>
          <w:szCs w:val="22"/>
        </w:rPr>
        <w:t xml:space="preserve">discounted individual membership category for young academics. This membership should come with </w:t>
      </w:r>
      <w:r>
        <w:rPr>
          <w:rFonts w:ascii="Calibri" w:eastAsia="Times New Roman" w:hAnsi="Calibri" w:cs="Calibri"/>
          <w:color w:val="000000"/>
          <w:szCs w:val="22"/>
        </w:rPr>
        <w:t>e-</w:t>
      </w:r>
      <w:r w:rsidR="00D07142">
        <w:rPr>
          <w:rFonts w:ascii="Calibri" w:eastAsia="Times New Roman" w:hAnsi="Calibri" w:cs="Calibri"/>
          <w:color w:val="000000"/>
          <w:szCs w:val="22"/>
        </w:rPr>
        <w:t>subscription to the journal, to make sure young comparatists without affiliation with a sponsor school have access.</w:t>
      </w:r>
    </w:p>
    <w:p w:rsidR="005F488B" w:rsidRDefault="005F488B" w:rsidP="005E3828">
      <w:pPr>
        <w:pStyle w:val="ListParagraph"/>
        <w:numPr>
          <w:ilvl w:val="0"/>
          <w:numId w:val="13"/>
        </w:numPr>
        <w:ind w:left="360"/>
        <w:rPr>
          <w:rFonts w:ascii="Calibri" w:eastAsia="Times New Roman" w:hAnsi="Calibri" w:cs="Calibri"/>
          <w:color w:val="000000"/>
          <w:szCs w:val="22"/>
        </w:rPr>
      </w:pPr>
      <w:r>
        <w:rPr>
          <w:rFonts w:ascii="Calibri" w:eastAsia="Times New Roman" w:hAnsi="Calibri" w:cs="Calibri"/>
          <w:color w:val="000000"/>
          <w:szCs w:val="22"/>
        </w:rPr>
        <w:t>As a way of attracting new individual members, panelists should</w:t>
      </w:r>
      <w:r w:rsidR="0043063E">
        <w:rPr>
          <w:rFonts w:ascii="Calibri" w:eastAsia="Times New Roman" w:hAnsi="Calibri" w:cs="Calibri"/>
          <w:color w:val="000000"/>
          <w:szCs w:val="22"/>
        </w:rPr>
        <w:t>, for now,</w:t>
      </w:r>
      <w:r>
        <w:rPr>
          <w:rFonts w:ascii="Calibri" w:eastAsia="Times New Roman" w:hAnsi="Calibri" w:cs="Calibri"/>
          <w:color w:val="000000"/>
          <w:szCs w:val="22"/>
        </w:rPr>
        <w:t xml:space="preserve"> be </w:t>
      </w:r>
      <w:r w:rsidR="0043063E">
        <w:rPr>
          <w:rFonts w:ascii="Calibri" w:eastAsia="Times New Roman" w:hAnsi="Calibri" w:cs="Calibri"/>
          <w:color w:val="000000"/>
          <w:szCs w:val="22"/>
        </w:rPr>
        <w:t>given</w:t>
      </w:r>
      <w:r>
        <w:rPr>
          <w:rFonts w:ascii="Calibri" w:eastAsia="Times New Roman" w:hAnsi="Calibri" w:cs="Calibri"/>
          <w:color w:val="000000"/>
          <w:szCs w:val="22"/>
        </w:rPr>
        <w:t xml:space="preserve"> </w:t>
      </w:r>
      <w:r w:rsidR="0043063E">
        <w:rPr>
          <w:rFonts w:ascii="Calibri" w:eastAsia="Times New Roman" w:hAnsi="Calibri" w:cs="Calibri"/>
          <w:color w:val="000000"/>
          <w:szCs w:val="22"/>
        </w:rPr>
        <w:t>associate membership, with waived fees for the first year. Possibly, this waiver could be given up in the future, in accordance with what other societies do.</w:t>
      </w:r>
    </w:p>
    <w:p w:rsidR="00395B91" w:rsidRPr="00966DEE" w:rsidRDefault="00395B91" w:rsidP="005E3828">
      <w:pPr>
        <w:pStyle w:val="ListParagraph"/>
        <w:rPr>
          <w:rFonts w:ascii="Calibri" w:eastAsia="Times New Roman" w:hAnsi="Calibri" w:cs="Calibri"/>
          <w:color w:val="000000"/>
          <w:szCs w:val="22"/>
        </w:rPr>
      </w:pPr>
    </w:p>
    <w:p w:rsidR="00F90D6F" w:rsidRDefault="00395B91" w:rsidP="005E3828">
      <w:pPr>
        <w:rPr>
          <w:rFonts w:ascii="Calibri" w:eastAsia="Times New Roman" w:hAnsi="Calibri" w:cs="Calibri"/>
          <w:color w:val="000000"/>
          <w:szCs w:val="22"/>
        </w:rPr>
      </w:pPr>
      <w:r w:rsidRPr="005E3828">
        <w:rPr>
          <w:rFonts w:ascii="Calibri" w:eastAsia="Times New Roman" w:hAnsi="Calibri" w:cs="Calibri"/>
          <w:b/>
          <w:color w:val="000000"/>
          <w:szCs w:val="22"/>
        </w:rPr>
        <w:t>C) Eligibility</w:t>
      </w:r>
      <w:r w:rsidRPr="005E3828">
        <w:rPr>
          <w:rFonts w:ascii="Calibri" w:eastAsia="Times New Roman" w:hAnsi="Calibri" w:cs="Calibri"/>
          <w:color w:val="000000"/>
          <w:szCs w:val="22"/>
        </w:rPr>
        <w:br/>
      </w:r>
      <w:r w:rsidR="00D07142" w:rsidRPr="005E3828">
        <w:rPr>
          <w:rFonts w:ascii="Calibri" w:eastAsia="Times New Roman" w:hAnsi="Calibri" w:cs="Calibri"/>
          <w:color w:val="000000"/>
          <w:szCs w:val="22"/>
        </w:rPr>
        <w:t xml:space="preserve">Both delegate and associate members should be eligible for all positions, including on the </w:t>
      </w:r>
      <w:r w:rsidRPr="005E3828">
        <w:rPr>
          <w:rFonts w:ascii="Calibri" w:eastAsia="Times New Roman" w:hAnsi="Calibri" w:cs="Calibri"/>
          <w:color w:val="000000"/>
          <w:szCs w:val="22"/>
        </w:rPr>
        <w:br/>
      </w:r>
      <w:r w:rsidR="00D07142" w:rsidRPr="005E3828">
        <w:rPr>
          <w:rFonts w:ascii="Calibri" w:eastAsia="Times New Roman" w:hAnsi="Calibri" w:cs="Calibri"/>
          <w:color w:val="000000"/>
          <w:szCs w:val="22"/>
        </w:rPr>
        <w:t>executive committee</w:t>
      </w:r>
      <w:r w:rsidR="002F1446">
        <w:rPr>
          <w:rFonts w:ascii="Calibri" w:eastAsia="Times New Roman" w:hAnsi="Calibri" w:cs="Calibri"/>
          <w:color w:val="000000"/>
          <w:szCs w:val="22"/>
        </w:rPr>
        <w:t>, and including the Presidency</w:t>
      </w:r>
      <w:r w:rsidR="00785E48">
        <w:rPr>
          <w:rFonts w:ascii="Calibri" w:eastAsia="Times New Roman" w:hAnsi="Calibri" w:cs="Calibri"/>
          <w:color w:val="000000"/>
          <w:szCs w:val="22"/>
        </w:rPr>
        <w:t>.</w:t>
      </w:r>
    </w:p>
    <w:p w:rsidR="00D07142" w:rsidRPr="005E3828" w:rsidRDefault="002F1446" w:rsidP="005E3828">
      <w:pPr>
        <w:rPr>
          <w:rFonts w:ascii="Calibri" w:eastAsia="Times New Roman" w:hAnsi="Calibri" w:cs="Calibri"/>
          <w:color w:val="000000"/>
          <w:szCs w:val="22"/>
        </w:rPr>
      </w:pPr>
      <w:r>
        <w:rPr>
          <w:rFonts w:ascii="Calibri" w:eastAsia="Times New Roman" w:hAnsi="Calibri" w:cs="Calibri"/>
          <w:color w:val="000000"/>
          <w:szCs w:val="22"/>
        </w:rPr>
        <w:t xml:space="preserve">Unlike </w:t>
      </w:r>
      <w:r w:rsidR="00F90D6F">
        <w:rPr>
          <w:rFonts w:ascii="Calibri" w:eastAsia="Times New Roman" w:hAnsi="Calibri" w:cs="Calibri"/>
          <w:color w:val="000000"/>
          <w:szCs w:val="22"/>
        </w:rPr>
        <w:t xml:space="preserve">the </w:t>
      </w:r>
      <w:r>
        <w:rPr>
          <w:rFonts w:ascii="Calibri" w:eastAsia="Times New Roman" w:hAnsi="Calibri" w:cs="Calibri"/>
          <w:color w:val="000000"/>
          <w:szCs w:val="22"/>
        </w:rPr>
        <w:t>other recommendations, this one did not reach unanimity</w:t>
      </w:r>
      <w:r w:rsidR="00F90D6F">
        <w:rPr>
          <w:rFonts w:ascii="Calibri" w:eastAsia="Times New Roman" w:hAnsi="Calibri" w:cs="Calibri"/>
          <w:color w:val="000000"/>
          <w:szCs w:val="22"/>
        </w:rPr>
        <w:t xml:space="preserve"> on the Committee</w:t>
      </w:r>
      <w:r>
        <w:rPr>
          <w:rFonts w:ascii="Calibri" w:eastAsia="Times New Roman" w:hAnsi="Calibri" w:cs="Calibri"/>
          <w:color w:val="000000"/>
          <w:szCs w:val="22"/>
        </w:rPr>
        <w:t xml:space="preserve">: one member would </w:t>
      </w:r>
      <w:r w:rsidRPr="002F1446">
        <w:rPr>
          <w:rFonts w:ascii="Calibri" w:eastAsia="Times New Roman" w:hAnsi="Calibri" w:cs="Calibri"/>
          <w:color w:val="000000"/>
          <w:szCs w:val="22"/>
        </w:rPr>
        <w:t>extending office eligibility for ass</w:t>
      </w:r>
      <w:r>
        <w:rPr>
          <w:rFonts w:ascii="Calibri" w:eastAsia="Times New Roman" w:hAnsi="Calibri" w:cs="Calibri"/>
          <w:color w:val="000000"/>
          <w:szCs w:val="22"/>
        </w:rPr>
        <w:t>ociate members only to the Executive Committee</w:t>
      </w:r>
      <w:r w:rsidRPr="002F1446">
        <w:rPr>
          <w:rFonts w:ascii="Calibri" w:eastAsia="Times New Roman" w:hAnsi="Calibri" w:cs="Calibri"/>
          <w:color w:val="000000"/>
          <w:szCs w:val="22"/>
        </w:rPr>
        <w:t xml:space="preserve"> (one of the 4 at large members) plus all other ASCL committees that the President approves.</w:t>
      </w:r>
      <w:r w:rsidR="00392D8B">
        <w:rPr>
          <w:rFonts w:ascii="Calibri" w:eastAsia="Times New Roman" w:hAnsi="Calibri" w:cs="Calibri"/>
          <w:color w:val="000000"/>
          <w:szCs w:val="22"/>
        </w:rPr>
        <w:t xml:space="preserve"> </w:t>
      </w:r>
    </w:p>
    <w:p w:rsidR="00395B91" w:rsidRDefault="00395B91" w:rsidP="005E3828">
      <w:pPr>
        <w:pStyle w:val="ListParagraph"/>
        <w:ind w:left="360"/>
        <w:rPr>
          <w:rFonts w:ascii="Calibri" w:eastAsia="Times New Roman" w:hAnsi="Calibri" w:cs="Calibri"/>
          <w:color w:val="000000"/>
          <w:szCs w:val="22"/>
        </w:rPr>
      </w:pPr>
    </w:p>
    <w:p w:rsidR="00D07142" w:rsidRPr="00966DEE" w:rsidRDefault="00395B91" w:rsidP="005E3828">
      <w:pPr>
        <w:pStyle w:val="ListParagraph"/>
        <w:ind w:left="0"/>
        <w:rPr>
          <w:rFonts w:ascii="Calibri" w:eastAsia="Times New Roman" w:hAnsi="Calibri" w:cs="Calibri"/>
          <w:color w:val="000000"/>
          <w:szCs w:val="22"/>
        </w:rPr>
      </w:pPr>
      <w:r w:rsidRPr="005E3828">
        <w:rPr>
          <w:rFonts w:ascii="Calibri" w:eastAsia="Times New Roman" w:hAnsi="Calibri" w:cs="Calibri"/>
          <w:b/>
          <w:color w:val="000000"/>
          <w:szCs w:val="22"/>
        </w:rPr>
        <w:t>D) Membership Benefits</w:t>
      </w:r>
      <w:r>
        <w:rPr>
          <w:rFonts w:ascii="Calibri" w:eastAsia="Times New Roman" w:hAnsi="Calibri" w:cs="Calibri"/>
          <w:color w:val="000000"/>
          <w:szCs w:val="22"/>
        </w:rPr>
        <w:br/>
      </w:r>
      <w:r w:rsidR="00D07142">
        <w:rPr>
          <w:rFonts w:ascii="Calibri" w:eastAsia="Times New Roman" w:hAnsi="Calibri" w:cs="Calibri"/>
          <w:color w:val="000000"/>
          <w:szCs w:val="22"/>
        </w:rPr>
        <w:t xml:space="preserve">Additionally, membership benefits in accordance with what is offered by other Societies, should be considered: </w:t>
      </w:r>
    </w:p>
    <w:p w:rsidR="00F71C48" w:rsidRPr="00A32A4A" w:rsidRDefault="00F71C48" w:rsidP="005E3828">
      <w:pPr>
        <w:pStyle w:val="ListParagraph"/>
        <w:numPr>
          <w:ilvl w:val="0"/>
          <w:numId w:val="11"/>
        </w:numPr>
        <w:ind w:left="360"/>
        <w:rPr>
          <w:rFonts w:ascii="Calibri" w:eastAsia="Times New Roman" w:hAnsi="Calibri" w:cs="Calibri"/>
          <w:color w:val="000000"/>
          <w:szCs w:val="22"/>
        </w:rPr>
      </w:pPr>
      <w:r w:rsidRPr="00A32A4A">
        <w:rPr>
          <w:rFonts w:ascii="Calibri" w:eastAsia="Times New Roman" w:hAnsi="Calibri" w:cs="Calibri"/>
          <w:color w:val="000000"/>
          <w:szCs w:val="22"/>
        </w:rPr>
        <w:t>Reduced fees to Society event</w:t>
      </w:r>
      <w:r w:rsidR="00114FE5">
        <w:rPr>
          <w:rFonts w:ascii="Calibri" w:eastAsia="Times New Roman" w:hAnsi="Calibri" w:cs="Calibri"/>
          <w:color w:val="000000"/>
          <w:szCs w:val="22"/>
        </w:rPr>
        <w:t>s</w:t>
      </w:r>
      <w:r w:rsidRPr="00A32A4A">
        <w:rPr>
          <w:rFonts w:ascii="Calibri" w:eastAsia="Times New Roman" w:hAnsi="Calibri" w:cs="Calibri"/>
          <w:color w:val="000000"/>
          <w:szCs w:val="22"/>
        </w:rPr>
        <w:t xml:space="preserve"> (assuming there are fees for conferences).</w:t>
      </w:r>
    </w:p>
    <w:p w:rsidR="00F71C48" w:rsidRPr="00A32A4A" w:rsidRDefault="00F71C48" w:rsidP="005E3828">
      <w:pPr>
        <w:pStyle w:val="ListParagraph"/>
        <w:numPr>
          <w:ilvl w:val="0"/>
          <w:numId w:val="11"/>
        </w:numPr>
        <w:ind w:left="360"/>
        <w:rPr>
          <w:rFonts w:ascii="Calibri" w:eastAsia="Times New Roman" w:hAnsi="Calibri" w:cs="Calibri"/>
          <w:color w:val="000000"/>
          <w:szCs w:val="22"/>
        </w:rPr>
      </w:pPr>
      <w:r w:rsidRPr="00A32A4A">
        <w:rPr>
          <w:rFonts w:ascii="Calibri" w:eastAsia="Times New Roman" w:hAnsi="Calibri" w:cs="Calibri"/>
          <w:color w:val="000000"/>
          <w:szCs w:val="22"/>
        </w:rPr>
        <w:t>Access to a searchable member directory and member profiles</w:t>
      </w:r>
    </w:p>
    <w:p w:rsidR="00F71C48" w:rsidRPr="00A32A4A" w:rsidRDefault="00395B91" w:rsidP="005E3828">
      <w:pPr>
        <w:pStyle w:val="ListParagraph"/>
        <w:numPr>
          <w:ilvl w:val="0"/>
          <w:numId w:val="11"/>
        </w:numPr>
        <w:ind w:left="360"/>
        <w:rPr>
          <w:rFonts w:ascii="Calibri" w:eastAsia="Times New Roman" w:hAnsi="Calibri" w:cs="Calibri"/>
          <w:color w:val="000000"/>
          <w:szCs w:val="22"/>
        </w:rPr>
      </w:pPr>
      <w:r>
        <w:rPr>
          <w:rFonts w:ascii="Calibri" w:eastAsia="Times New Roman" w:hAnsi="Calibri" w:cs="Calibri"/>
          <w:color w:val="000000"/>
          <w:szCs w:val="22"/>
        </w:rPr>
        <w:t>D</w:t>
      </w:r>
      <w:r w:rsidR="00F71C48" w:rsidRPr="00A32A4A">
        <w:rPr>
          <w:rFonts w:ascii="Calibri" w:eastAsia="Times New Roman" w:hAnsi="Calibri" w:cs="Calibri"/>
          <w:color w:val="000000"/>
          <w:szCs w:val="22"/>
        </w:rPr>
        <w:t>iscount on comparative law related publications from our academic partners (OUP and CUP, possible to negotiate with others)</w:t>
      </w:r>
    </w:p>
    <w:p w:rsidR="00F71C48" w:rsidRPr="00A32A4A" w:rsidRDefault="00395B91" w:rsidP="005E3828">
      <w:pPr>
        <w:pStyle w:val="ListParagraph"/>
        <w:numPr>
          <w:ilvl w:val="0"/>
          <w:numId w:val="11"/>
        </w:numPr>
        <w:ind w:left="360"/>
        <w:rPr>
          <w:rFonts w:ascii="Calibri" w:eastAsia="Times New Roman" w:hAnsi="Calibri" w:cs="Calibri"/>
          <w:color w:val="000000"/>
          <w:szCs w:val="22"/>
        </w:rPr>
      </w:pPr>
      <w:r>
        <w:rPr>
          <w:rFonts w:ascii="Calibri" w:eastAsia="Times New Roman" w:hAnsi="Calibri" w:cs="Calibri"/>
          <w:color w:val="000000"/>
          <w:szCs w:val="22"/>
        </w:rPr>
        <w:t>A</w:t>
      </w:r>
      <w:r w:rsidR="005078C4" w:rsidRPr="00A32A4A">
        <w:rPr>
          <w:rFonts w:ascii="Calibri" w:eastAsia="Times New Roman" w:hAnsi="Calibri" w:cs="Calibri"/>
          <w:color w:val="000000"/>
          <w:szCs w:val="22"/>
        </w:rPr>
        <w:t>bility to apply for funding of projects from the Society</w:t>
      </w:r>
    </w:p>
    <w:p w:rsidR="005078C4" w:rsidRPr="00A32A4A" w:rsidRDefault="00395B91" w:rsidP="005E3828">
      <w:pPr>
        <w:pStyle w:val="ListParagraph"/>
        <w:numPr>
          <w:ilvl w:val="0"/>
          <w:numId w:val="11"/>
        </w:numPr>
        <w:ind w:left="360"/>
        <w:rPr>
          <w:rFonts w:ascii="Calibri" w:eastAsia="Times New Roman" w:hAnsi="Calibri" w:cs="Calibri"/>
          <w:color w:val="000000"/>
          <w:szCs w:val="22"/>
        </w:rPr>
      </w:pPr>
      <w:r>
        <w:rPr>
          <w:rFonts w:ascii="Calibri" w:eastAsia="Times New Roman" w:hAnsi="Calibri" w:cs="Calibri"/>
          <w:color w:val="000000"/>
          <w:szCs w:val="22"/>
        </w:rPr>
        <w:t>P</w:t>
      </w:r>
      <w:r w:rsidR="005078C4" w:rsidRPr="00A32A4A">
        <w:rPr>
          <w:rFonts w:ascii="Calibri" w:eastAsia="Times New Roman" w:hAnsi="Calibri" w:cs="Calibri"/>
          <w:color w:val="000000"/>
          <w:szCs w:val="22"/>
        </w:rPr>
        <w:t>articipation in additional member-oriented activities, e.g.</w:t>
      </w:r>
    </w:p>
    <w:p w:rsidR="005078C4" w:rsidRPr="00A32A4A" w:rsidRDefault="005078C4" w:rsidP="005E3828">
      <w:pPr>
        <w:pStyle w:val="ListParagraph"/>
        <w:numPr>
          <w:ilvl w:val="0"/>
          <w:numId w:val="6"/>
        </w:numPr>
        <w:ind w:left="720"/>
        <w:rPr>
          <w:rFonts w:ascii="Calibri" w:eastAsia="Times New Roman" w:hAnsi="Calibri" w:cs="Calibri"/>
          <w:color w:val="000000"/>
          <w:szCs w:val="22"/>
        </w:rPr>
      </w:pPr>
      <w:r w:rsidRPr="00A32A4A">
        <w:rPr>
          <w:rFonts w:ascii="Calibri" w:eastAsia="Times New Roman" w:hAnsi="Calibri" w:cs="Calibri"/>
          <w:color w:val="000000"/>
          <w:szCs w:val="22"/>
        </w:rPr>
        <w:t>newsletters</w:t>
      </w:r>
    </w:p>
    <w:p w:rsidR="005078C4" w:rsidRPr="00A32A4A" w:rsidRDefault="005078C4" w:rsidP="005E3828">
      <w:pPr>
        <w:pStyle w:val="ListParagraph"/>
        <w:numPr>
          <w:ilvl w:val="0"/>
          <w:numId w:val="6"/>
        </w:numPr>
        <w:ind w:left="720"/>
        <w:rPr>
          <w:rFonts w:ascii="Calibri" w:eastAsia="Times New Roman" w:hAnsi="Calibri" w:cs="Calibri"/>
          <w:color w:val="000000"/>
          <w:szCs w:val="22"/>
        </w:rPr>
      </w:pPr>
      <w:r w:rsidRPr="00A32A4A">
        <w:rPr>
          <w:rFonts w:ascii="Calibri" w:eastAsia="Times New Roman" w:hAnsi="Calibri" w:cs="Calibri"/>
          <w:color w:val="000000"/>
          <w:szCs w:val="22"/>
        </w:rPr>
        <w:t>online discussion groups</w:t>
      </w:r>
    </w:p>
    <w:p w:rsidR="005078C4" w:rsidRPr="00A32A4A" w:rsidRDefault="005078C4" w:rsidP="005E3828">
      <w:pPr>
        <w:pStyle w:val="ListParagraph"/>
        <w:numPr>
          <w:ilvl w:val="0"/>
          <w:numId w:val="6"/>
        </w:numPr>
        <w:ind w:left="720"/>
        <w:rPr>
          <w:rFonts w:ascii="Calibri" w:eastAsia="Times New Roman" w:hAnsi="Calibri" w:cs="Calibri"/>
          <w:color w:val="000000"/>
          <w:szCs w:val="22"/>
        </w:rPr>
      </w:pPr>
      <w:r w:rsidRPr="00A32A4A">
        <w:rPr>
          <w:rFonts w:ascii="Calibri" w:eastAsia="Times New Roman" w:hAnsi="Calibri" w:cs="Calibri"/>
          <w:color w:val="000000"/>
          <w:szCs w:val="22"/>
        </w:rPr>
        <w:t>sharing of course syllabi</w:t>
      </w:r>
    </w:p>
    <w:p w:rsidR="005078C4" w:rsidRPr="00A32A4A" w:rsidRDefault="007067A5" w:rsidP="005E3828">
      <w:pPr>
        <w:pStyle w:val="ListParagraph"/>
        <w:numPr>
          <w:ilvl w:val="0"/>
          <w:numId w:val="6"/>
        </w:numPr>
        <w:ind w:left="720"/>
        <w:rPr>
          <w:rFonts w:ascii="Calibri" w:eastAsia="Times New Roman" w:hAnsi="Calibri" w:cs="Calibri"/>
          <w:color w:val="000000"/>
          <w:szCs w:val="22"/>
        </w:rPr>
      </w:pPr>
      <w:r>
        <w:rPr>
          <w:rFonts w:ascii="Calibri" w:eastAsia="Times New Roman" w:hAnsi="Calibri" w:cs="Calibri"/>
          <w:color w:val="000000"/>
          <w:szCs w:val="22"/>
        </w:rPr>
        <w:t xml:space="preserve">establishment of </w:t>
      </w:r>
      <w:r w:rsidR="005078C4" w:rsidRPr="00A32A4A">
        <w:rPr>
          <w:rFonts w:ascii="Calibri" w:eastAsia="Times New Roman" w:hAnsi="Calibri" w:cs="Calibri"/>
          <w:color w:val="000000"/>
          <w:szCs w:val="22"/>
        </w:rPr>
        <w:t>mentor/mentee pairing</w:t>
      </w:r>
      <w:r>
        <w:rPr>
          <w:rFonts w:ascii="Calibri" w:eastAsia="Times New Roman" w:hAnsi="Calibri" w:cs="Calibri"/>
          <w:color w:val="000000"/>
          <w:szCs w:val="22"/>
        </w:rPr>
        <w:t xml:space="preserve"> for new members</w:t>
      </w:r>
      <w:r w:rsidR="00395B91">
        <w:rPr>
          <w:rFonts w:ascii="Calibri" w:eastAsia="Times New Roman" w:hAnsi="Calibri" w:cs="Calibri"/>
          <w:color w:val="000000"/>
          <w:szCs w:val="22"/>
        </w:rPr>
        <w:br/>
      </w:r>
    </w:p>
    <w:p w:rsidR="00785E48" w:rsidRDefault="00395B91" w:rsidP="00B3476A">
      <w:pPr>
        <w:rPr>
          <w:rFonts w:ascii="Calibri" w:eastAsia="Times New Roman" w:hAnsi="Calibri" w:cs="Calibri"/>
          <w:color w:val="000000"/>
          <w:szCs w:val="22"/>
        </w:rPr>
      </w:pPr>
      <w:r>
        <w:rPr>
          <w:rFonts w:ascii="Calibri" w:eastAsia="Times New Roman" w:hAnsi="Calibri" w:cs="Calibri"/>
          <w:b/>
          <w:color w:val="000000"/>
          <w:szCs w:val="22"/>
        </w:rPr>
        <w:t>E</w:t>
      </w:r>
      <w:r w:rsidR="005078C4" w:rsidRPr="005078C4">
        <w:rPr>
          <w:rFonts w:ascii="Calibri" w:eastAsia="Times New Roman" w:hAnsi="Calibri" w:cs="Calibri"/>
          <w:b/>
          <w:color w:val="000000"/>
          <w:szCs w:val="22"/>
        </w:rPr>
        <w:t xml:space="preserve">) </w:t>
      </w:r>
      <w:r>
        <w:rPr>
          <w:rFonts w:ascii="Calibri" w:eastAsia="Times New Roman" w:hAnsi="Calibri" w:cs="Calibri"/>
          <w:b/>
          <w:color w:val="000000"/>
          <w:szCs w:val="22"/>
        </w:rPr>
        <w:t>Voting</w:t>
      </w:r>
      <w:r w:rsidRPr="005078C4">
        <w:rPr>
          <w:rFonts w:ascii="Calibri" w:eastAsia="Times New Roman" w:hAnsi="Calibri" w:cs="Calibri"/>
          <w:b/>
          <w:color w:val="000000"/>
          <w:szCs w:val="22"/>
        </w:rPr>
        <w:t xml:space="preserve"> </w:t>
      </w:r>
      <w:r w:rsidR="005078C4" w:rsidRPr="005078C4">
        <w:rPr>
          <w:rFonts w:ascii="Calibri" w:eastAsia="Times New Roman" w:hAnsi="Calibri" w:cs="Calibri"/>
          <w:b/>
          <w:color w:val="000000"/>
          <w:szCs w:val="22"/>
        </w:rPr>
        <w:t>Rights</w:t>
      </w:r>
      <w:r>
        <w:rPr>
          <w:rFonts w:ascii="Calibri" w:eastAsia="Times New Roman" w:hAnsi="Calibri" w:cs="Calibri"/>
          <w:b/>
          <w:color w:val="000000"/>
          <w:szCs w:val="22"/>
        </w:rPr>
        <w:br/>
      </w:r>
      <w:r w:rsidRPr="005E3828">
        <w:rPr>
          <w:rFonts w:ascii="Calibri" w:eastAsia="Times New Roman" w:hAnsi="Calibri" w:cs="Calibri"/>
          <w:color w:val="000000"/>
          <w:szCs w:val="22"/>
        </w:rPr>
        <w:t>Currently,</w:t>
      </w:r>
      <w:r>
        <w:rPr>
          <w:rFonts w:ascii="Calibri" w:eastAsia="Times New Roman" w:hAnsi="Calibri" w:cs="Calibri"/>
          <w:color w:val="000000"/>
          <w:szCs w:val="22"/>
        </w:rPr>
        <w:t xml:space="preserve"> the Committee does not recommend giving voting rights to individual members, as this would upset the current structure of the Society. </w:t>
      </w:r>
    </w:p>
    <w:p w:rsidR="00785E48" w:rsidRDefault="00785E48" w:rsidP="005E3828">
      <w:pPr>
        <w:ind w:left="720"/>
        <w:rPr>
          <w:rFonts w:ascii="Calibri" w:eastAsia="Times New Roman" w:hAnsi="Calibri" w:cs="Calibri"/>
          <w:b/>
          <w:color w:val="000000"/>
          <w:szCs w:val="22"/>
        </w:rPr>
      </w:pPr>
    </w:p>
    <w:p w:rsidR="00E102E5" w:rsidRDefault="00785E48" w:rsidP="00B3476A">
      <w:pPr>
        <w:rPr>
          <w:rFonts w:ascii="Calibri" w:eastAsia="Times New Roman" w:hAnsi="Calibri" w:cs="Calibri"/>
          <w:color w:val="000000"/>
          <w:szCs w:val="22"/>
        </w:rPr>
      </w:pPr>
      <w:r>
        <w:rPr>
          <w:rFonts w:ascii="Calibri" w:eastAsia="Times New Roman" w:hAnsi="Calibri" w:cs="Calibri"/>
          <w:b/>
          <w:color w:val="000000"/>
          <w:szCs w:val="22"/>
        </w:rPr>
        <w:t>F) Advertising</w:t>
      </w:r>
      <w:r>
        <w:rPr>
          <w:rFonts w:ascii="Calibri" w:eastAsia="Times New Roman" w:hAnsi="Calibri" w:cs="Calibri"/>
          <w:color w:val="000000"/>
          <w:szCs w:val="22"/>
        </w:rPr>
        <w:br/>
        <w:t xml:space="preserve">The Society ought to </w:t>
      </w:r>
      <w:r w:rsidR="00B3476A">
        <w:rPr>
          <w:rFonts w:ascii="Calibri" w:eastAsia="Times New Roman" w:hAnsi="Calibri" w:cs="Calibri"/>
          <w:color w:val="000000"/>
          <w:szCs w:val="22"/>
        </w:rPr>
        <w:t>engage in concerted advertising</w:t>
      </w:r>
      <w:r>
        <w:rPr>
          <w:rFonts w:ascii="Calibri" w:eastAsia="Times New Roman" w:hAnsi="Calibri" w:cs="Calibri"/>
          <w:color w:val="000000"/>
          <w:szCs w:val="22"/>
        </w:rPr>
        <w:t xml:space="preserve"> </w:t>
      </w:r>
      <w:r w:rsidR="00B3476A">
        <w:rPr>
          <w:rFonts w:ascii="Calibri" w:eastAsia="Times New Roman" w:hAnsi="Calibri" w:cs="Calibri"/>
          <w:color w:val="000000"/>
          <w:szCs w:val="22"/>
        </w:rPr>
        <w:t xml:space="preserve">of </w:t>
      </w:r>
      <w:r>
        <w:rPr>
          <w:rFonts w:ascii="Calibri" w:eastAsia="Times New Roman" w:hAnsi="Calibri" w:cs="Calibri"/>
          <w:color w:val="000000"/>
          <w:szCs w:val="22"/>
        </w:rPr>
        <w:t>the newly enhanced individual membership category, through its website and through appropriate websites in the US and abroad.</w:t>
      </w:r>
    </w:p>
    <w:p w:rsidR="007067A5" w:rsidRPr="007067A5" w:rsidRDefault="007A7A95" w:rsidP="005E3828">
      <w:pPr>
        <w:pStyle w:val="ListParagraph"/>
        <w:spacing w:after="0"/>
        <w:ind w:left="1080"/>
        <w:rPr>
          <w:rFonts w:ascii="Calibri" w:eastAsia="Times New Roman" w:hAnsi="Calibri" w:cs="Calibri"/>
          <w:color w:val="000000"/>
          <w:szCs w:val="22"/>
        </w:rPr>
        <w:sectPr w:rsidR="007067A5" w:rsidRPr="007067A5" w:rsidSect="007067A5">
          <w:pgSz w:w="12240" w:h="15840"/>
          <w:pgMar w:top="1440" w:right="1440" w:bottom="1440" w:left="1440" w:header="720" w:footer="720" w:gutter="0"/>
          <w:cols w:space="720"/>
          <w:docGrid w:linePitch="360"/>
        </w:sectPr>
      </w:pPr>
      <w:r w:rsidRPr="007067A5">
        <w:rPr>
          <w:rFonts w:ascii="Calibri" w:eastAsia="Times New Roman" w:hAnsi="Calibri" w:cs="Calibri"/>
          <w:color w:val="000000"/>
          <w:szCs w:val="22"/>
        </w:rPr>
        <w:br w:type="page"/>
      </w:r>
    </w:p>
    <w:p w:rsidR="007A7A95" w:rsidRDefault="007A7A95">
      <w:pPr>
        <w:spacing w:after="0"/>
        <w:rPr>
          <w:rFonts w:ascii="Calibri" w:eastAsia="Times New Roman" w:hAnsi="Calibri" w:cs="Calibri"/>
          <w:color w:val="000000"/>
          <w:szCs w:val="22"/>
        </w:rPr>
      </w:pPr>
    </w:p>
    <w:p w:rsidR="00FF2B92" w:rsidRPr="00D91E02" w:rsidRDefault="005532D7">
      <w:pPr>
        <w:rPr>
          <w:rFonts w:cstheme="minorHAnsi"/>
          <w:sz w:val="16"/>
          <w:szCs w:val="20"/>
        </w:rPr>
      </w:pPr>
      <w:r>
        <w:t>Table 1: Law societies and comparative societies within the Council of Learned Societies.</w:t>
      </w:r>
    </w:p>
    <w:tbl>
      <w:tblPr>
        <w:tblStyle w:val="TableGrid"/>
        <w:tblpPr w:leftFromText="180" w:rightFromText="180" w:vertAnchor="text" w:horzAnchor="page" w:tblpX="293" w:tblpY="172"/>
        <w:tblW w:w="11695" w:type="dxa"/>
        <w:tblLayout w:type="fixed"/>
        <w:tblLook w:val="04A0" w:firstRow="1" w:lastRow="0" w:firstColumn="1" w:lastColumn="0" w:noHBand="0" w:noVBand="1"/>
      </w:tblPr>
      <w:tblGrid>
        <w:gridCol w:w="1530"/>
        <w:gridCol w:w="1440"/>
        <w:gridCol w:w="2340"/>
        <w:gridCol w:w="2880"/>
        <w:gridCol w:w="1530"/>
        <w:gridCol w:w="1975"/>
      </w:tblGrid>
      <w:tr w:rsidR="00A5716E" w:rsidRPr="00D91E02" w:rsidTr="007A7A95">
        <w:tc>
          <w:tcPr>
            <w:tcW w:w="1530" w:type="dxa"/>
          </w:tcPr>
          <w:p w:rsidR="00A5716E" w:rsidRPr="00D91E02" w:rsidRDefault="00A5716E" w:rsidP="007A7A95">
            <w:pPr>
              <w:rPr>
                <w:rFonts w:cstheme="minorHAnsi"/>
                <w:sz w:val="16"/>
                <w:szCs w:val="20"/>
              </w:rPr>
            </w:pPr>
          </w:p>
        </w:tc>
        <w:tc>
          <w:tcPr>
            <w:tcW w:w="1440" w:type="dxa"/>
          </w:tcPr>
          <w:p w:rsidR="00A5716E" w:rsidRPr="00D91E02" w:rsidRDefault="00A5716E" w:rsidP="007A7A95">
            <w:pPr>
              <w:rPr>
                <w:rFonts w:cstheme="minorHAnsi"/>
                <w:sz w:val="16"/>
                <w:szCs w:val="20"/>
              </w:rPr>
            </w:pPr>
            <w:r w:rsidRPr="00D91E02">
              <w:rPr>
                <w:rFonts w:cstheme="minorHAnsi"/>
                <w:sz w:val="16"/>
                <w:szCs w:val="20"/>
              </w:rPr>
              <w:t>American Society of Legal History (ASLH)</w:t>
            </w:r>
          </w:p>
        </w:tc>
        <w:tc>
          <w:tcPr>
            <w:tcW w:w="2340" w:type="dxa"/>
          </w:tcPr>
          <w:p w:rsidR="00A5716E" w:rsidRPr="00D91E02" w:rsidRDefault="00A5716E" w:rsidP="007A7A95">
            <w:pPr>
              <w:rPr>
                <w:rFonts w:cstheme="minorHAnsi"/>
                <w:sz w:val="16"/>
                <w:szCs w:val="20"/>
              </w:rPr>
            </w:pPr>
            <w:r w:rsidRPr="00D91E02">
              <w:rPr>
                <w:rFonts w:cstheme="minorHAnsi"/>
                <w:sz w:val="16"/>
                <w:szCs w:val="20"/>
              </w:rPr>
              <w:t>American Society of International Law (ASIL)</w:t>
            </w:r>
          </w:p>
        </w:tc>
        <w:tc>
          <w:tcPr>
            <w:tcW w:w="2880" w:type="dxa"/>
          </w:tcPr>
          <w:p w:rsidR="00A5716E" w:rsidRPr="00D91E02" w:rsidRDefault="00A5716E" w:rsidP="007A7A95">
            <w:pPr>
              <w:rPr>
                <w:rFonts w:cstheme="minorHAnsi"/>
                <w:sz w:val="16"/>
                <w:szCs w:val="20"/>
              </w:rPr>
            </w:pPr>
            <w:r w:rsidRPr="00D91E02">
              <w:rPr>
                <w:rFonts w:cstheme="minorHAnsi"/>
                <w:sz w:val="16"/>
                <w:szCs w:val="20"/>
              </w:rPr>
              <w:t>Law &amp; Society Association (LSA)</w:t>
            </w:r>
          </w:p>
        </w:tc>
        <w:tc>
          <w:tcPr>
            <w:tcW w:w="1530" w:type="dxa"/>
          </w:tcPr>
          <w:p w:rsidR="00A5716E" w:rsidRPr="00D91E02" w:rsidRDefault="00A5716E" w:rsidP="007A7A95">
            <w:pPr>
              <w:rPr>
                <w:rFonts w:cstheme="minorHAnsi"/>
                <w:sz w:val="16"/>
                <w:szCs w:val="20"/>
              </w:rPr>
            </w:pPr>
            <w:r w:rsidRPr="00D91E02">
              <w:rPr>
                <w:rFonts w:cstheme="minorHAnsi"/>
                <w:sz w:val="16"/>
                <w:szCs w:val="20"/>
              </w:rPr>
              <w:t>American Comparative Literature Association (ACLA)</w:t>
            </w:r>
          </w:p>
        </w:tc>
        <w:tc>
          <w:tcPr>
            <w:tcW w:w="1975" w:type="dxa"/>
          </w:tcPr>
          <w:p w:rsidR="00A5716E" w:rsidRPr="00D91E02" w:rsidRDefault="00A5716E" w:rsidP="007A7A95">
            <w:pPr>
              <w:rPr>
                <w:rFonts w:cstheme="minorHAnsi"/>
                <w:sz w:val="16"/>
                <w:szCs w:val="20"/>
              </w:rPr>
            </w:pPr>
            <w:r w:rsidRPr="00D91E02">
              <w:rPr>
                <w:rFonts w:cstheme="minorHAnsi"/>
                <w:sz w:val="16"/>
                <w:szCs w:val="20"/>
              </w:rPr>
              <w:t>World History Association</w:t>
            </w:r>
          </w:p>
        </w:tc>
      </w:tr>
      <w:tr w:rsidR="00A5716E" w:rsidRPr="00D91E02" w:rsidTr="007A7A95">
        <w:tc>
          <w:tcPr>
            <w:tcW w:w="1530" w:type="dxa"/>
          </w:tcPr>
          <w:p w:rsidR="00A5716E" w:rsidRPr="00D91E02" w:rsidRDefault="00A5716E" w:rsidP="007A7A95">
            <w:pPr>
              <w:rPr>
                <w:rFonts w:cstheme="minorHAnsi"/>
                <w:sz w:val="16"/>
                <w:szCs w:val="20"/>
              </w:rPr>
            </w:pPr>
            <w:r w:rsidRPr="00D91E02">
              <w:rPr>
                <w:rFonts w:cstheme="minorHAnsi"/>
                <w:sz w:val="16"/>
                <w:szCs w:val="20"/>
              </w:rPr>
              <w:t>Membership types</w:t>
            </w:r>
          </w:p>
        </w:tc>
        <w:tc>
          <w:tcPr>
            <w:tcW w:w="1440" w:type="dxa"/>
          </w:tcPr>
          <w:p w:rsidR="00A5716E" w:rsidRPr="00D91E02" w:rsidRDefault="00A5716E" w:rsidP="007A7A95">
            <w:pPr>
              <w:rPr>
                <w:rFonts w:cstheme="minorHAnsi"/>
                <w:sz w:val="16"/>
                <w:szCs w:val="20"/>
              </w:rPr>
            </w:pPr>
            <w:r w:rsidRPr="00D91E02">
              <w:rPr>
                <w:rFonts w:cstheme="minorHAnsi"/>
                <w:sz w:val="16"/>
                <w:szCs w:val="20"/>
              </w:rPr>
              <w:t>Individuals</w:t>
            </w:r>
          </w:p>
        </w:tc>
        <w:tc>
          <w:tcPr>
            <w:tcW w:w="2340" w:type="dxa"/>
          </w:tcPr>
          <w:p w:rsidR="00A5716E" w:rsidRPr="00D91E02" w:rsidRDefault="00A5716E" w:rsidP="007A7A95">
            <w:pPr>
              <w:rPr>
                <w:rFonts w:cstheme="minorHAnsi"/>
                <w:sz w:val="16"/>
                <w:szCs w:val="20"/>
              </w:rPr>
            </w:pPr>
            <w:r w:rsidRPr="00D91E02">
              <w:rPr>
                <w:rFonts w:cstheme="minorHAnsi"/>
                <w:sz w:val="16"/>
                <w:szCs w:val="20"/>
              </w:rPr>
              <w:t>Individuals and institutions</w:t>
            </w:r>
          </w:p>
        </w:tc>
        <w:tc>
          <w:tcPr>
            <w:tcW w:w="2880" w:type="dxa"/>
          </w:tcPr>
          <w:p w:rsidR="00A5716E" w:rsidRPr="00D91E02" w:rsidRDefault="00A5716E" w:rsidP="007A7A95">
            <w:pPr>
              <w:rPr>
                <w:rFonts w:cstheme="minorHAnsi"/>
                <w:sz w:val="16"/>
                <w:szCs w:val="20"/>
              </w:rPr>
            </w:pPr>
            <w:r w:rsidRPr="00D91E02">
              <w:rPr>
                <w:rFonts w:cstheme="minorHAnsi"/>
                <w:sz w:val="16"/>
                <w:szCs w:val="20"/>
              </w:rPr>
              <w:t>Individuals and institutions</w:t>
            </w:r>
          </w:p>
        </w:tc>
        <w:tc>
          <w:tcPr>
            <w:tcW w:w="1530" w:type="dxa"/>
          </w:tcPr>
          <w:p w:rsidR="00A5716E" w:rsidRPr="00D91E02" w:rsidRDefault="00A5716E" w:rsidP="007A7A95">
            <w:pPr>
              <w:rPr>
                <w:rFonts w:cstheme="minorHAnsi"/>
                <w:sz w:val="16"/>
                <w:szCs w:val="20"/>
              </w:rPr>
            </w:pPr>
            <w:r w:rsidRPr="00D91E02">
              <w:rPr>
                <w:rFonts w:cstheme="minorHAnsi"/>
                <w:sz w:val="16"/>
                <w:szCs w:val="20"/>
              </w:rPr>
              <w:t>Individuals</w:t>
            </w:r>
          </w:p>
        </w:tc>
        <w:tc>
          <w:tcPr>
            <w:tcW w:w="1975" w:type="dxa"/>
          </w:tcPr>
          <w:p w:rsidR="00A5716E" w:rsidRPr="00D91E02" w:rsidRDefault="00A5716E" w:rsidP="007A7A95">
            <w:pPr>
              <w:rPr>
                <w:rFonts w:cstheme="minorHAnsi"/>
                <w:sz w:val="16"/>
                <w:szCs w:val="20"/>
              </w:rPr>
            </w:pPr>
            <w:r w:rsidRPr="00D91E02">
              <w:rPr>
                <w:rFonts w:cstheme="minorHAnsi"/>
                <w:sz w:val="16"/>
                <w:szCs w:val="20"/>
              </w:rPr>
              <w:t>Individuals</w:t>
            </w:r>
          </w:p>
        </w:tc>
      </w:tr>
      <w:tr w:rsidR="00A5716E" w:rsidRPr="00D91E02" w:rsidTr="007A7A95">
        <w:tc>
          <w:tcPr>
            <w:tcW w:w="1530" w:type="dxa"/>
          </w:tcPr>
          <w:p w:rsidR="00A5716E" w:rsidRPr="00D91E02" w:rsidRDefault="00A5716E" w:rsidP="007A7A95">
            <w:pPr>
              <w:rPr>
                <w:rFonts w:cstheme="minorHAnsi"/>
                <w:sz w:val="16"/>
                <w:szCs w:val="20"/>
              </w:rPr>
            </w:pPr>
            <w:r w:rsidRPr="00D91E02">
              <w:rPr>
                <w:rFonts w:cstheme="minorHAnsi"/>
                <w:sz w:val="16"/>
                <w:szCs w:val="20"/>
              </w:rPr>
              <w:t>Website membership</w:t>
            </w:r>
          </w:p>
        </w:tc>
        <w:tc>
          <w:tcPr>
            <w:tcW w:w="1440" w:type="dxa"/>
          </w:tcPr>
          <w:p w:rsidR="00A5716E" w:rsidRPr="00D91E02" w:rsidRDefault="00A5716E" w:rsidP="007A7A95">
            <w:pPr>
              <w:rPr>
                <w:rFonts w:cstheme="minorHAnsi"/>
                <w:sz w:val="16"/>
                <w:szCs w:val="20"/>
              </w:rPr>
            </w:pPr>
            <w:r w:rsidRPr="00D91E02">
              <w:rPr>
                <w:rFonts w:cstheme="minorHAnsi"/>
                <w:sz w:val="16"/>
                <w:szCs w:val="20"/>
              </w:rPr>
              <w:t>http://aslh.net/membership-information/</w:t>
            </w:r>
          </w:p>
        </w:tc>
        <w:tc>
          <w:tcPr>
            <w:tcW w:w="2340" w:type="dxa"/>
          </w:tcPr>
          <w:p w:rsidR="00A5716E" w:rsidRPr="00D91E02" w:rsidRDefault="00A5716E" w:rsidP="007A7A95">
            <w:pPr>
              <w:rPr>
                <w:rFonts w:cstheme="minorHAnsi"/>
                <w:sz w:val="16"/>
                <w:szCs w:val="20"/>
              </w:rPr>
            </w:pPr>
          </w:p>
        </w:tc>
        <w:tc>
          <w:tcPr>
            <w:tcW w:w="2880" w:type="dxa"/>
          </w:tcPr>
          <w:p w:rsidR="00A5716E" w:rsidRPr="00D91E02" w:rsidRDefault="00A5716E" w:rsidP="007A7A95">
            <w:pPr>
              <w:rPr>
                <w:rFonts w:cstheme="minorHAnsi"/>
                <w:sz w:val="16"/>
                <w:szCs w:val="20"/>
              </w:rPr>
            </w:pPr>
            <w:r w:rsidRPr="00D91E02">
              <w:rPr>
                <w:rFonts w:cstheme="minorHAnsi"/>
                <w:sz w:val="16"/>
                <w:szCs w:val="20"/>
              </w:rPr>
              <w:t>http://www.lawandsociety.org/membership.html</w:t>
            </w:r>
          </w:p>
        </w:tc>
        <w:tc>
          <w:tcPr>
            <w:tcW w:w="1530" w:type="dxa"/>
          </w:tcPr>
          <w:p w:rsidR="00A5716E" w:rsidRPr="00D91E02" w:rsidRDefault="00A5716E" w:rsidP="007A7A95">
            <w:pPr>
              <w:rPr>
                <w:rFonts w:cstheme="minorHAnsi"/>
                <w:sz w:val="16"/>
                <w:szCs w:val="20"/>
              </w:rPr>
            </w:pPr>
            <w:r w:rsidRPr="00D91E02">
              <w:rPr>
                <w:rFonts w:cstheme="minorHAnsi"/>
                <w:sz w:val="16"/>
                <w:szCs w:val="20"/>
              </w:rPr>
              <w:t>https://www.acla.org/become-member</w:t>
            </w:r>
          </w:p>
        </w:tc>
        <w:tc>
          <w:tcPr>
            <w:tcW w:w="1975" w:type="dxa"/>
          </w:tcPr>
          <w:p w:rsidR="00A5716E" w:rsidRPr="00D91E02" w:rsidRDefault="00A5716E" w:rsidP="007A7A95">
            <w:pPr>
              <w:rPr>
                <w:rFonts w:cstheme="minorHAnsi"/>
                <w:sz w:val="16"/>
                <w:szCs w:val="20"/>
              </w:rPr>
            </w:pPr>
            <w:r w:rsidRPr="00D91E02">
              <w:rPr>
                <w:rFonts w:cstheme="minorHAnsi"/>
                <w:sz w:val="16"/>
                <w:szCs w:val="20"/>
              </w:rPr>
              <w:t>https://www.thewha.org/membership/</w:t>
            </w:r>
          </w:p>
        </w:tc>
      </w:tr>
      <w:tr w:rsidR="00A5716E" w:rsidRPr="00D91E02" w:rsidTr="007A7A95">
        <w:tc>
          <w:tcPr>
            <w:tcW w:w="1530" w:type="dxa"/>
          </w:tcPr>
          <w:p w:rsidR="00A5716E" w:rsidRPr="00D91E02" w:rsidRDefault="00A5716E" w:rsidP="007A7A95">
            <w:pPr>
              <w:rPr>
                <w:rFonts w:cstheme="minorHAnsi"/>
                <w:sz w:val="16"/>
                <w:szCs w:val="20"/>
              </w:rPr>
            </w:pPr>
            <w:r w:rsidRPr="00D91E02">
              <w:rPr>
                <w:rFonts w:cstheme="minorHAnsi"/>
                <w:sz w:val="16"/>
                <w:szCs w:val="20"/>
              </w:rPr>
              <w:t>Number of members</w:t>
            </w:r>
          </w:p>
        </w:tc>
        <w:tc>
          <w:tcPr>
            <w:tcW w:w="1440" w:type="dxa"/>
          </w:tcPr>
          <w:p w:rsidR="00A5716E" w:rsidRPr="00D91E02" w:rsidRDefault="00A5716E" w:rsidP="007A7A95">
            <w:pPr>
              <w:rPr>
                <w:rFonts w:cstheme="minorHAnsi"/>
                <w:sz w:val="16"/>
                <w:szCs w:val="20"/>
              </w:rPr>
            </w:pPr>
            <w:r w:rsidRPr="00D91E02">
              <w:rPr>
                <w:rFonts w:cstheme="minorHAnsi"/>
                <w:sz w:val="16"/>
                <w:szCs w:val="20"/>
              </w:rPr>
              <w:t>1,100 (2003)</w:t>
            </w:r>
          </w:p>
        </w:tc>
        <w:tc>
          <w:tcPr>
            <w:tcW w:w="2340" w:type="dxa"/>
          </w:tcPr>
          <w:p w:rsidR="00A5716E" w:rsidRPr="00D91E02" w:rsidRDefault="00A5716E" w:rsidP="007A7A95">
            <w:pPr>
              <w:rPr>
                <w:rFonts w:cstheme="minorHAnsi"/>
                <w:sz w:val="16"/>
                <w:szCs w:val="20"/>
              </w:rPr>
            </w:pPr>
            <w:r w:rsidRPr="00D91E02">
              <w:rPr>
                <w:rFonts w:cstheme="minorHAnsi"/>
                <w:sz w:val="16"/>
                <w:szCs w:val="20"/>
              </w:rPr>
              <w:t>3,350</w:t>
            </w:r>
          </w:p>
        </w:tc>
        <w:tc>
          <w:tcPr>
            <w:tcW w:w="2880" w:type="dxa"/>
          </w:tcPr>
          <w:p w:rsidR="00A5716E" w:rsidRPr="00D91E02" w:rsidRDefault="00A5716E" w:rsidP="007A7A95">
            <w:pPr>
              <w:rPr>
                <w:rFonts w:cstheme="minorHAnsi"/>
                <w:sz w:val="16"/>
                <w:szCs w:val="20"/>
              </w:rPr>
            </w:pPr>
            <w:r w:rsidRPr="00D91E02">
              <w:rPr>
                <w:rFonts w:cstheme="minorHAnsi"/>
                <w:sz w:val="16"/>
                <w:szCs w:val="20"/>
              </w:rPr>
              <w:t>?</w:t>
            </w:r>
          </w:p>
        </w:tc>
        <w:tc>
          <w:tcPr>
            <w:tcW w:w="1530" w:type="dxa"/>
          </w:tcPr>
          <w:p w:rsidR="00A5716E" w:rsidRPr="00D91E02" w:rsidRDefault="00A5716E" w:rsidP="007A7A95">
            <w:pPr>
              <w:rPr>
                <w:rFonts w:cstheme="minorHAnsi"/>
                <w:sz w:val="16"/>
                <w:szCs w:val="20"/>
              </w:rPr>
            </w:pPr>
            <w:r w:rsidRPr="00D91E02">
              <w:rPr>
                <w:rFonts w:cstheme="minorHAnsi"/>
                <w:sz w:val="16"/>
                <w:szCs w:val="20"/>
              </w:rPr>
              <w:t>?</w:t>
            </w:r>
          </w:p>
        </w:tc>
        <w:tc>
          <w:tcPr>
            <w:tcW w:w="1975" w:type="dxa"/>
          </w:tcPr>
          <w:p w:rsidR="00A5716E" w:rsidRPr="00D91E02" w:rsidRDefault="00A5716E" w:rsidP="007A7A95">
            <w:pPr>
              <w:rPr>
                <w:rFonts w:cstheme="minorHAnsi"/>
                <w:sz w:val="16"/>
                <w:szCs w:val="20"/>
              </w:rPr>
            </w:pPr>
            <w:r w:rsidRPr="00D91E02">
              <w:rPr>
                <w:rFonts w:cstheme="minorHAnsi"/>
                <w:sz w:val="16"/>
                <w:szCs w:val="20"/>
              </w:rPr>
              <w:t>?</w:t>
            </w:r>
          </w:p>
        </w:tc>
      </w:tr>
      <w:tr w:rsidR="00A5716E" w:rsidRPr="00D91E02" w:rsidTr="007A7A95">
        <w:tc>
          <w:tcPr>
            <w:tcW w:w="1530" w:type="dxa"/>
          </w:tcPr>
          <w:p w:rsidR="00A5716E" w:rsidRPr="00D91E02" w:rsidRDefault="00A5716E" w:rsidP="007A7A95">
            <w:pPr>
              <w:rPr>
                <w:rFonts w:cstheme="minorHAnsi"/>
                <w:sz w:val="16"/>
                <w:szCs w:val="20"/>
              </w:rPr>
            </w:pPr>
            <w:r w:rsidRPr="00D91E02">
              <w:rPr>
                <w:rFonts w:cstheme="minorHAnsi"/>
                <w:sz w:val="16"/>
                <w:szCs w:val="20"/>
              </w:rPr>
              <w:t>Ordinary fees</w:t>
            </w:r>
          </w:p>
        </w:tc>
        <w:tc>
          <w:tcPr>
            <w:tcW w:w="1440" w:type="dxa"/>
          </w:tcPr>
          <w:p w:rsidR="00A5716E" w:rsidRPr="00D91E02" w:rsidRDefault="00A5716E" w:rsidP="007A7A95">
            <w:pPr>
              <w:rPr>
                <w:rFonts w:cstheme="minorHAnsi"/>
                <w:sz w:val="16"/>
                <w:szCs w:val="20"/>
              </w:rPr>
            </w:pPr>
            <w:r w:rsidRPr="00D91E02">
              <w:rPr>
                <w:rFonts w:cstheme="minorHAnsi"/>
                <w:sz w:val="16"/>
                <w:szCs w:val="20"/>
              </w:rPr>
              <w:t>USD 65-175</w:t>
            </w:r>
          </w:p>
        </w:tc>
        <w:tc>
          <w:tcPr>
            <w:tcW w:w="2340" w:type="dxa"/>
          </w:tcPr>
          <w:p w:rsidR="00A5716E" w:rsidRPr="00D91E02" w:rsidRDefault="00A5716E" w:rsidP="007A7A95">
            <w:pPr>
              <w:rPr>
                <w:rFonts w:cstheme="minorHAnsi"/>
                <w:sz w:val="16"/>
                <w:szCs w:val="20"/>
              </w:rPr>
            </w:pPr>
            <w:r w:rsidRPr="00D91E02">
              <w:rPr>
                <w:rFonts w:cstheme="minorHAnsi"/>
                <w:sz w:val="16"/>
                <w:szCs w:val="20"/>
              </w:rPr>
              <w:t>USD 130-215</w:t>
            </w:r>
          </w:p>
        </w:tc>
        <w:tc>
          <w:tcPr>
            <w:tcW w:w="2880" w:type="dxa"/>
          </w:tcPr>
          <w:p w:rsidR="00A5716E" w:rsidRPr="00D91E02" w:rsidRDefault="00A5716E" w:rsidP="007A7A95">
            <w:pPr>
              <w:rPr>
                <w:rFonts w:cstheme="minorHAnsi"/>
                <w:sz w:val="16"/>
                <w:szCs w:val="20"/>
              </w:rPr>
            </w:pPr>
            <w:r w:rsidRPr="00D91E02">
              <w:rPr>
                <w:rFonts w:cstheme="minorHAnsi"/>
                <w:sz w:val="16"/>
                <w:szCs w:val="20"/>
              </w:rPr>
              <w:t>USD 40-255</w:t>
            </w:r>
          </w:p>
        </w:tc>
        <w:tc>
          <w:tcPr>
            <w:tcW w:w="1530" w:type="dxa"/>
          </w:tcPr>
          <w:p w:rsidR="00A5716E" w:rsidRPr="00D91E02" w:rsidRDefault="00A5716E" w:rsidP="007A7A95">
            <w:pPr>
              <w:rPr>
                <w:rFonts w:cstheme="minorHAnsi"/>
                <w:sz w:val="16"/>
                <w:szCs w:val="20"/>
              </w:rPr>
            </w:pPr>
            <w:r w:rsidRPr="00D91E02">
              <w:rPr>
                <w:rFonts w:cstheme="minorHAnsi"/>
                <w:sz w:val="16"/>
                <w:szCs w:val="20"/>
              </w:rPr>
              <w:t>USD 70-195</w:t>
            </w:r>
          </w:p>
        </w:tc>
        <w:tc>
          <w:tcPr>
            <w:tcW w:w="1975" w:type="dxa"/>
          </w:tcPr>
          <w:p w:rsidR="00A5716E" w:rsidRPr="00D91E02" w:rsidRDefault="00A5716E" w:rsidP="007A7A95">
            <w:pPr>
              <w:rPr>
                <w:rFonts w:cstheme="minorHAnsi"/>
                <w:sz w:val="16"/>
                <w:szCs w:val="20"/>
              </w:rPr>
            </w:pPr>
            <w:r w:rsidRPr="00D91E02">
              <w:rPr>
                <w:rFonts w:cstheme="minorHAnsi"/>
                <w:sz w:val="16"/>
                <w:szCs w:val="20"/>
              </w:rPr>
              <w:t>USD 70-175</w:t>
            </w:r>
          </w:p>
        </w:tc>
      </w:tr>
      <w:tr w:rsidR="00A5716E" w:rsidRPr="00D91E02" w:rsidTr="007A7A95">
        <w:tc>
          <w:tcPr>
            <w:tcW w:w="1530" w:type="dxa"/>
          </w:tcPr>
          <w:p w:rsidR="00A5716E" w:rsidRPr="00D91E02" w:rsidRDefault="00A5716E" w:rsidP="007A7A95">
            <w:pPr>
              <w:rPr>
                <w:rFonts w:cstheme="minorHAnsi"/>
                <w:sz w:val="16"/>
                <w:szCs w:val="20"/>
              </w:rPr>
            </w:pPr>
            <w:r w:rsidRPr="00D91E02">
              <w:rPr>
                <w:rFonts w:cstheme="minorHAnsi"/>
                <w:sz w:val="16"/>
                <w:szCs w:val="20"/>
              </w:rPr>
              <w:t>Student fees</w:t>
            </w:r>
          </w:p>
        </w:tc>
        <w:tc>
          <w:tcPr>
            <w:tcW w:w="1440" w:type="dxa"/>
          </w:tcPr>
          <w:p w:rsidR="00A5716E" w:rsidRPr="00D91E02" w:rsidRDefault="00A5716E" w:rsidP="007A7A95">
            <w:pPr>
              <w:rPr>
                <w:rFonts w:cstheme="minorHAnsi"/>
                <w:sz w:val="16"/>
                <w:szCs w:val="20"/>
              </w:rPr>
            </w:pPr>
            <w:r w:rsidRPr="00D91E02">
              <w:rPr>
                <w:rFonts w:cstheme="minorHAnsi"/>
                <w:sz w:val="16"/>
                <w:szCs w:val="20"/>
              </w:rPr>
              <w:t>USD 35</w:t>
            </w:r>
          </w:p>
        </w:tc>
        <w:tc>
          <w:tcPr>
            <w:tcW w:w="2340" w:type="dxa"/>
          </w:tcPr>
          <w:p w:rsidR="00A5716E" w:rsidRPr="00D91E02" w:rsidRDefault="00A5716E" w:rsidP="007A7A95">
            <w:pPr>
              <w:rPr>
                <w:rFonts w:cstheme="minorHAnsi"/>
                <w:sz w:val="16"/>
                <w:szCs w:val="20"/>
              </w:rPr>
            </w:pPr>
            <w:r w:rsidRPr="00D91E02">
              <w:rPr>
                <w:rFonts w:cstheme="minorHAnsi"/>
                <w:sz w:val="16"/>
                <w:szCs w:val="20"/>
              </w:rPr>
              <w:t>USD 60</w:t>
            </w:r>
          </w:p>
        </w:tc>
        <w:tc>
          <w:tcPr>
            <w:tcW w:w="2880" w:type="dxa"/>
          </w:tcPr>
          <w:p w:rsidR="00A5716E" w:rsidRPr="00D91E02" w:rsidRDefault="00A5716E" w:rsidP="007A7A95">
            <w:pPr>
              <w:rPr>
                <w:rFonts w:cstheme="minorHAnsi"/>
                <w:sz w:val="16"/>
                <w:szCs w:val="20"/>
              </w:rPr>
            </w:pPr>
            <w:r w:rsidRPr="00D91E02">
              <w:rPr>
                <w:rFonts w:cstheme="minorHAnsi"/>
                <w:sz w:val="16"/>
                <w:szCs w:val="20"/>
              </w:rPr>
              <w:t>USD 40</w:t>
            </w:r>
          </w:p>
        </w:tc>
        <w:tc>
          <w:tcPr>
            <w:tcW w:w="1530" w:type="dxa"/>
          </w:tcPr>
          <w:p w:rsidR="00A5716E" w:rsidRPr="00D91E02" w:rsidRDefault="00A5716E" w:rsidP="007A7A95">
            <w:pPr>
              <w:rPr>
                <w:rFonts w:cstheme="minorHAnsi"/>
                <w:sz w:val="16"/>
                <w:szCs w:val="20"/>
              </w:rPr>
            </w:pPr>
            <w:r w:rsidRPr="00D91E02">
              <w:rPr>
                <w:rFonts w:cstheme="minorHAnsi"/>
                <w:sz w:val="16"/>
                <w:szCs w:val="20"/>
              </w:rPr>
              <w:t>USD 45</w:t>
            </w:r>
          </w:p>
        </w:tc>
        <w:tc>
          <w:tcPr>
            <w:tcW w:w="1975" w:type="dxa"/>
          </w:tcPr>
          <w:p w:rsidR="00A5716E" w:rsidRPr="00D91E02" w:rsidRDefault="00A5716E" w:rsidP="007A7A95">
            <w:pPr>
              <w:rPr>
                <w:rFonts w:cstheme="minorHAnsi"/>
                <w:sz w:val="16"/>
                <w:szCs w:val="20"/>
              </w:rPr>
            </w:pPr>
            <w:r w:rsidRPr="00D91E02">
              <w:rPr>
                <w:rFonts w:cstheme="minorHAnsi"/>
                <w:sz w:val="16"/>
                <w:szCs w:val="20"/>
              </w:rPr>
              <w:t>50</w:t>
            </w:r>
          </w:p>
        </w:tc>
      </w:tr>
      <w:tr w:rsidR="00A5716E" w:rsidRPr="00D91E02" w:rsidTr="007A7A95">
        <w:tc>
          <w:tcPr>
            <w:tcW w:w="1530" w:type="dxa"/>
          </w:tcPr>
          <w:p w:rsidR="00A5716E" w:rsidRPr="00D91E02" w:rsidRDefault="00A5716E" w:rsidP="007A7A95">
            <w:pPr>
              <w:rPr>
                <w:rFonts w:cstheme="minorHAnsi"/>
                <w:sz w:val="16"/>
                <w:szCs w:val="20"/>
              </w:rPr>
            </w:pPr>
            <w:r w:rsidRPr="00D91E02">
              <w:rPr>
                <w:rFonts w:cstheme="minorHAnsi"/>
                <w:sz w:val="16"/>
                <w:szCs w:val="20"/>
              </w:rPr>
              <w:t>International membership</w:t>
            </w:r>
          </w:p>
        </w:tc>
        <w:tc>
          <w:tcPr>
            <w:tcW w:w="1440" w:type="dxa"/>
          </w:tcPr>
          <w:p w:rsidR="00A5716E" w:rsidRPr="00D91E02" w:rsidRDefault="00A5716E" w:rsidP="007A7A95">
            <w:pPr>
              <w:rPr>
                <w:rFonts w:cstheme="minorHAnsi"/>
                <w:sz w:val="16"/>
                <w:szCs w:val="20"/>
              </w:rPr>
            </w:pPr>
          </w:p>
        </w:tc>
        <w:tc>
          <w:tcPr>
            <w:tcW w:w="2340" w:type="dxa"/>
          </w:tcPr>
          <w:p w:rsidR="00A5716E" w:rsidRPr="00D91E02" w:rsidRDefault="00A5716E" w:rsidP="007A7A95">
            <w:pPr>
              <w:rPr>
                <w:rFonts w:cstheme="minorHAnsi"/>
                <w:sz w:val="16"/>
                <w:szCs w:val="20"/>
              </w:rPr>
            </w:pPr>
          </w:p>
        </w:tc>
        <w:tc>
          <w:tcPr>
            <w:tcW w:w="2880" w:type="dxa"/>
          </w:tcPr>
          <w:p w:rsidR="00A5716E" w:rsidRPr="00D91E02" w:rsidRDefault="00A5716E" w:rsidP="007A7A95">
            <w:pPr>
              <w:rPr>
                <w:rFonts w:cstheme="minorHAnsi"/>
                <w:sz w:val="16"/>
                <w:szCs w:val="20"/>
              </w:rPr>
            </w:pPr>
            <w:r w:rsidRPr="00D91E02">
              <w:rPr>
                <w:rFonts w:cstheme="minorHAnsi"/>
                <w:sz w:val="16"/>
                <w:szCs w:val="20"/>
              </w:rPr>
              <w:t>USD 24</w:t>
            </w:r>
          </w:p>
        </w:tc>
        <w:tc>
          <w:tcPr>
            <w:tcW w:w="1530" w:type="dxa"/>
          </w:tcPr>
          <w:p w:rsidR="00A5716E" w:rsidRPr="00D91E02" w:rsidRDefault="00A5716E" w:rsidP="007A7A95">
            <w:pPr>
              <w:rPr>
                <w:rFonts w:cstheme="minorHAnsi"/>
                <w:sz w:val="16"/>
                <w:szCs w:val="20"/>
              </w:rPr>
            </w:pPr>
          </w:p>
        </w:tc>
        <w:tc>
          <w:tcPr>
            <w:tcW w:w="1975" w:type="dxa"/>
          </w:tcPr>
          <w:p w:rsidR="00A5716E" w:rsidRPr="00D91E02" w:rsidRDefault="00A5716E" w:rsidP="007A7A95">
            <w:pPr>
              <w:rPr>
                <w:rFonts w:cstheme="minorHAnsi"/>
                <w:sz w:val="16"/>
                <w:szCs w:val="20"/>
              </w:rPr>
            </w:pPr>
          </w:p>
        </w:tc>
      </w:tr>
      <w:tr w:rsidR="00A5716E" w:rsidRPr="00D91E02" w:rsidTr="007A7A95">
        <w:tc>
          <w:tcPr>
            <w:tcW w:w="1530" w:type="dxa"/>
          </w:tcPr>
          <w:p w:rsidR="00A5716E" w:rsidRPr="00D91E02" w:rsidRDefault="00A5716E" w:rsidP="007A7A95">
            <w:pPr>
              <w:rPr>
                <w:rFonts w:cstheme="minorHAnsi"/>
                <w:sz w:val="16"/>
                <w:szCs w:val="20"/>
              </w:rPr>
            </w:pPr>
            <w:r w:rsidRPr="00D91E02">
              <w:rPr>
                <w:rFonts w:cstheme="minorHAnsi"/>
                <w:sz w:val="16"/>
                <w:szCs w:val="20"/>
              </w:rPr>
              <w:t>Journal</w:t>
            </w:r>
          </w:p>
        </w:tc>
        <w:tc>
          <w:tcPr>
            <w:tcW w:w="1440" w:type="dxa"/>
          </w:tcPr>
          <w:p w:rsidR="00A5716E" w:rsidRPr="00D91E02" w:rsidRDefault="00A5716E" w:rsidP="007A7A95">
            <w:pPr>
              <w:rPr>
                <w:rFonts w:cstheme="minorHAnsi"/>
                <w:sz w:val="16"/>
                <w:szCs w:val="20"/>
              </w:rPr>
            </w:pPr>
            <w:r w:rsidRPr="00D91E02">
              <w:rPr>
                <w:rFonts w:cstheme="minorHAnsi"/>
                <w:sz w:val="16"/>
                <w:szCs w:val="20"/>
              </w:rPr>
              <w:t>Incl. (E &amp; print)</w:t>
            </w:r>
          </w:p>
        </w:tc>
        <w:tc>
          <w:tcPr>
            <w:tcW w:w="2340" w:type="dxa"/>
          </w:tcPr>
          <w:p w:rsidR="00A5716E" w:rsidRPr="00D91E02" w:rsidRDefault="00A5716E" w:rsidP="007A7A95">
            <w:pPr>
              <w:rPr>
                <w:rFonts w:cstheme="minorHAnsi"/>
                <w:sz w:val="16"/>
                <w:szCs w:val="20"/>
              </w:rPr>
            </w:pPr>
            <w:r w:rsidRPr="00D91E02">
              <w:rPr>
                <w:rFonts w:cstheme="minorHAnsi"/>
                <w:sz w:val="16"/>
                <w:szCs w:val="20"/>
              </w:rPr>
              <w:t>Incl. (print + USD 30)</w:t>
            </w:r>
          </w:p>
        </w:tc>
        <w:tc>
          <w:tcPr>
            <w:tcW w:w="2880" w:type="dxa"/>
          </w:tcPr>
          <w:p w:rsidR="00A5716E" w:rsidRPr="00D91E02" w:rsidRDefault="00A5716E" w:rsidP="007A7A95">
            <w:pPr>
              <w:rPr>
                <w:rFonts w:cstheme="minorHAnsi"/>
                <w:sz w:val="16"/>
                <w:szCs w:val="20"/>
              </w:rPr>
            </w:pPr>
            <w:r w:rsidRPr="00D91E02">
              <w:rPr>
                <w:rFonts w:cstheme="minorHAnsi"/>
                <w:sz w:val="16"/>
                <w:szCs w:val="20"/>
              </w:rPr>
              <w:t>Incl. (print + USD 10)</w:t>
            </w:r>
          </w:p>
        </w:tc>
        <w:tc>
          <w:tcPr>
            <w:tcW w:w="1530" w:type="dxa"/>
          </w:tcPr>
          <w:p w:rsidR="00A5716E" w:rsidRPr="00D91E02" w:rsidRDefault="00A5716E" w:rsidP="007A7A95">
            <w:pPr>
              <w:rPr>
                <w:rFonts w:cstheme="minorHAnsi"/>
                <w:sz w:val="16"/>
                <w:szCs w:val="20"/>
              </w:rPr>
            </w:pPr>
            <w:r w:rsidRPr="00D91E02">
              <w:rPr>
                <w:rFonts w:cstheme="minorHAnsi"/>
                <w:sz w:val="16"/>
                <w:szCs w:val="20"/>
              </w:rPr>
              <w:t>discount</w:t>
            </w:r>
          </w:p>
        </w:tc>
        <w:tc>
          <w:tcPr>
            <w:tcW w:w="1975" w:type="dxa"/>
          </w:tcPr>
          <w:p w:rsidR="00A5716E" w:rsidRPr="00D91E02" w:rsidRDefault="00A5716E" w:rsidP="007A7A95">
            <w:pPr>
              <w:rPr>
                <w:rFonts w:cstheme="minorHAnsi"/>
                <w:sz w:val="16"/>
                <w:szCs w:val="20"/>
              </w:rPr>
            </w:pPr>
            <w:r w:rsidRPr="00D91E02">
              <w:rPr>
                <w:rFonts w:cstheme="minorHAnsi"/>
                <w:sz w:val="16"/>
                <w:szCs w:val="20"/>
              </w:rPr>
              <w:t>Incl/ (print + USD 10)</w:t>
            </w:r>
          </w:p>
        </w:tc>
      </w:tr>
      <w:tr w:rsidR="00A5716E" w:rsidRPr="00D91E02" w:rsidTr="007A7A95">
        <w:tc>
          <w:tcPr>
            <w:tcW w:w="1530" w:type="dxa"/>
          </w:tcPr>
          <w:p w:rsidR="00A5716E" w:rsidRPr="00D91E02" w:rsidRDefault="00A5716E" w:rsidP="007A7A95">
            <w:pPr>
              <w:rPr>
                <w:rFonts w:cstheme="minorHAnsi"/>
                <w:sz w:val="16"/>
                <w:szCs w:val="20"/>
              </w:rPr>
            </w:pPr>
            <w:r w:rsidRPr="00D91E02">
              <w:rPr>
                <w:rFonts w:cstheme="minorHAnsi"/>
                <w:sz w:val="16"/>
                <w:szCs w:val="20"/>
              </w:rPr>
              <w:t>Governance rights individuals</w:t>
            </w:r>
          </w:p>
        </w:tc>
        <w:tc>
          <w:tcPr>
            <w:tcW w:w="1440" w:type="dxa"/>
          </w:tcPr>
          <w:p w:rsidR="00A5716E" w:rsidRPr="00D91E02" w:rsidRDefault="00A5716E" w:rsidP="007A7A95">
            <w:pPr>
              <w:rPr>
                <w:rFonts w:cstheme="minorHAnsi"/>
                <w:sz w:val="16"/>
                <w:szCs w:val="20"/>
              </w:rPr>
            </w:pPr>
            <w:r w:rsidRPr="00D91E02">
              <w:rPr>
                <w:rFonts w:cstheme="minorHAnsi"/>
                <w:sz w:val="16"/>
                <w:szCs w:val="20"/>
              </w:rPr>
              <w:t>Full rights to vote and be elected</w:t>
            </w:r>
          </w:p>
        </w:tc>
        <w:tc>
          <w:tcPr>
            <w:tcW w:w="2340" w:type="dxa"/>
          </w:tcPr>
          <w:p w:rsidR="00A5716E" w:rsidRPr="00D91E02" w:rsidRDefault="00A5716E" w:rsidP="007A7A95">
            <w:pPr>
              <w:rPr>
                <w:rFonts w:cstheme="minorHAnsi"/>
                <w:sz w:val="16"/>
                <w:szCs w:val="20"/>
              </w:rPr>
            </w:pPr>
            <w:r w:rsidRPr="00D91E02">
              <w:rPr>
                <w:rFonts w:cstheme="minorHAnsi"/>
                <w:sz w:val="16"/>
                <w:szCs w:val="20"/>
              </w:rPr>
              <w:t>Full rights to vote and be elected</w:t>
            </w:r>
          </w:p>
        </w:tc>
        <w:tc>
          <w:tcPr>
            <w:tcW w:w="2880" w:type="dxa"/>
          </w:tcPr>
          <w:p w:rsidR="00A5716E" w:rsidRPr="00D91E02" w:rsidRDefault="00A5716E" w:rsidP="007A7A95">
            <w:pPr>
              <w:rPr>
                <w:rFonts w:cstheme="minorHAnsi"/>
                <w:sz w:val="16"/>
                <w:szCs w:val="20"/>
              </w:rPr>
            </w:pPr>
            <w:r w:rsidRPr="00D91E02">
              <w:rPr>
                <w:rFonts w:cstheme="minorHAnsi"/>
                <w:sz w:val="16"/>
                <w:szCs w:val="20"/>
              </w:rPr>
              <w:t>Full rights to vote and be elected</w:t>
            </w:r>
          </w:p>
        </w:tc>
        <w:tc>
          <w:tcPr>
            <w:tcW w:w="1530" w:type="dxa"/>
          </w:tcPr>
          <w:p w:rsidR="00A5716E" w:rsidRPr="00D91E02" w:rsidRDefault="00A5716E" w:rsidP="007A7A95">
            <w:pPr>
              <w:rPr>
                <w:rFonts w:cstheme="minorHAnsi"/>
                <w:sz w:val="16"/>
                <w:szCs w:val="20"/>
              </w:rPr>
            </w:pPr>
            <w:r w:rsidRPr="00D91E02">
              <w:rPr>
                <w:rFonts w:cstheme="minorHAnsi"/>
                <w:sz w:val="16"/>
                <w:szCs w:val="20"/>
              </w:rPr>
              <w:t>Full rights to vote and be elected</w:t>
            </w:r>
          </w:p>
        </w:tc>
        <w:tc>
          <w:tcPr>
            <w:tcW w:w="1975" w:type="dxa"/>
          </w:tcPr>
          <w:p w:rsidR="00A5716E" w:rsidRPr="00D91E02" w:rsidRDefault="00A5716E" w:rsidP="007A7A95">
            <w:pPr>
              <w:rPr>
                <w:rFonts w:cstheme="minorHAnsi"/>
                <w:sz w:val="16"/>
                <w:szCs w:val="20"/>
              </w:rPr>
            </w:pPr>
          </w:p>
        </w:tc>
      </w:tr>
      <w:tr w:rsidR="00A5716E" w:rsidRPr="00D91E02" w:rsidTr="007A7A95">
        <w:tc>
          <w:tcPr>
            <w:tcW w:w="1530" w:type="dxa"/>
          </w:tcPr>
          <w:p w:rsidR="00A5716E" w:rsidRPr="00D91E02" w:rsidRDefault="00A5716E" w:rsidP="007A7A95">
            <w:pPr>
              <w:rPr>
                <w:rFonts w:cstheme="minorHAnsi"/>
                <w:sz w:val="16"/>
                <w:szCs w:val="20"/>
              </w:rPr>
            </w:pPr>
            <w:r w:rsidRPr="00D91E02">
              <w:rPr>
                <w:rFonts w:cstheme="minorHAnsi"/>
                <w:sz w:val="16"/>
                <w:szCs w:val="20"/>
              </w:rPr>
              <w:t>Governance rights organizations</w:t>
            </w:r>
          </w:p>
        </w:tc>
        <w:tc>
          <w:tcPr>
            <w:tcW w:w="1440" w:type="dxa"/>
          </w:tcPr>
          <w:p w:rsidR="00A5716E" w:rsidRPr="00D91E02" w:rsidRDefault="00A5716E" w:rsidP="007A7A95">
            <w:pPr>
              <w:rPr>
                <w:rFonts w:cstheme="minorHAnsi"/>
                <w:sz w:val="16"/>
                <w:szCs w:val="20"/>
              </w:rPr>
            </w:pPr>
            <w:proofErr w:type="spellStart"/>
            <w:r w:rsidRPr="00D91E02">
              <w:rPr>
                <w:rFonts w:cstheme="minorHAnsi"/>
                <w:sz w:val="16"/>
                <w:szCs w:val="20"/>
              </w:rPr>
              <w:t>n.a.</w:t>
            </w:r>
            <w:proofErr w:type="spellEnd"/>
          </w:p>
        </w:tc>
        <w:tc>
          <w:tcPr>
            <w:tcW w:w="2340" w:type="dxa"/>
          </w:tcPr>
          <w:p w:rsidR="00A5716E" w:rsidRPr="00D91E02" w:rsidRDefault="00A5716E" w:rsidP="007A7A95">
            <w:pPr>
              <w:rPr>
                <w:rFonts w:cstheme="minorHAnsi"/>
                <w:sz w:val="16"/>
                <w:szCs w:val="20"/>
              </w:rPr>
            </w:pPr>
            <w:r w:rsidRPr="00D91E02">
              <w:rPr>
                <w:rFonts w:cstheme="minorHAnsi"/>
                <w:sz w:val="16"/>
                <w:szCs w:val="20"/>
              </w:rPr>
              <w:t>Non-voting</w:t>
            </w:r>
          </w:p>
        </w:tc>
        <w:tc>
          <w:tcPr>
            <w:tcW w:w="2880" w:type="dxa"/>
          </w:tcPr>
          <w:p w:rsidR="00A5716E" w:rsidRPr="00D91E02" w:rsidRDefault="00A5716E" w:rsidP="007A7A95">
            <w:pPr>
              <w:rPr>
                <w:rFonts w:cstheme="minorHAnsi"/>
                <w:sz w:val="16"/>
                <w:szCs w:val="20"/>
              </w:rPr>
            </w:pPr>
            <w:r w:rsidRPr="00D91E02">
              <w:rPr>
                <w:rFonts w:cstheme="minorHAnsi"/>
                <w:sz w:val="16"/>
                <w:szCs w:val="20"/>
              </w:rPr>
              <w:t>Right to vote, Not eligible for election</w:t>
            </w:r>
          </w:p>
        </w:tc>
        <w:tc>
          <w:tcPr>
            <w:tcW w:w="1530" w:type="dxa"/>
          </w:tcPr>
          <w:p w:rsidR="00A5716E" w:rsidRPr="00D91E02" w:rsidRDefault="00A5716E" w:rsidP="007A7A95">
            <w:pPr>
              <w:rPr>
                <w:rFonts w:cstheme="minorHAnsi"/>
                <w:sz w:val="16"/>
                <w:szCs w:val="20"/>
              </w:rPr>
            </w:pPr>
            <w:proofErr w:type="spellStart"/>
            <w:r w:rsidRPr="00D91E02">
              <w:rPr>
                <w:rFonts w:cstheme="minorHAnsi"/>
                <w:sz w:val="16"/>
                <w:szCs w:val="20"/>
              </w:rPr>
              <w:t>n.a.</w:t>
            </w:r>
            <w:proofErr w:type="spellEnd"/>
          </w:p>
        </w:tc>
        <w:tc>
          <w:tcPr>
            <w:tcW w:w="1975" w:type="dxa"/>
          </w:tcPr>
          <w:p w:rsidR="00A5716E" w:rsidRPr="00D91E02" w:rsidRDefault="00A5716E" w:rsidP="007A7A95">
            <w:pPr>
              <w:rPr>
                <w:rFonts w:cstheme="minorHAnsi"/>
                <w:sz w:val="16"/>
                <w:szCs w:val="20"/>
              </w:rPr>
            </w:pPr>
          </w:p>
        </w:tc>
      </w:tr>
      <w:tr w:rsidR="00A5716E" w:rsidRPr="00D91E02" w:rsidTr="007A7A95">
        <w:tc>
          <w:tcPr>
            <w:tcW w:w="1530" w:type="dxa"/>
          </w:tcPr>
          <w:p w:rsidR="00A5716E" w:rsidRPr="00D91E02" w:rsidRDefault="00A5716E" w:rsidP="007A7A95">
            <w:pPr>
              <w:rPr>
                <w:rFonts w:cstheme="minorHAnsi"/>
                <w:sz w:val="16"/>
                <w:szCs w:val="20"/>
              </w:rPr>
            </w:pPr>
            <w:r w:rsidRPr="00D91E02">
              <w:rPr>
                <w:rFonts w:cstheme="minorHAnsi"/>
                <w:sz w:val="16"/>
                <w:szCs w:val="20"/>
              </w:rPr>
              <w:t>Membership Benefits</w:t>
            </w:r>
          </w:p>
        </w:tc>
        <w:tc>
          <w:tcPr>
            <w:tcW w:w="1440" w:type="dxa"/>
          </w:tcPr>
          <w:p w:rsidR="00A5716E" w:rsidRPr="00A5716E" w:rsidRDefault="00A5716E" w:rsidP="007A7A95">
            <w:pPr>
              <w:numPr>
                <w:ilvl w:val="0"/>
                <w:numId w:val="2"/>
              </w:numPr>
              <w:rPr>
                <w:rFonts w:cstheme="minorHAnsi"/>
                <w:sz w:val="16"/>
                <w:szCs w:val="16"/>
              </w:rPr>
            </w:pPr>
            <w:r w:rsidRPr="00A5716E">
              <w:rPr>
                <w:rFonts w:cstheme="minorHAnsi"/>
                <w:sz w:val="16"/>
                <w:szCs w:val="16"/>
              </w:rPr>
              <w:t>Subscription to print and online editions of </w:t>
            </w:r>
            <w:hyperlink r:id="rId7" w:tgtFrame="_blank" w:history="1">
              <w:r w:rsidRPr="00A5716E">
                <w:rPr>
                  <w:sz w:val="16"/>
                  <w:szCs w:val="16"/>
                </w:rPr>
                <w:t>Law and History Review</w:t>
              </w:r>
            </w:hyperlink>
            <w:r w:rsidRPr="00A5716E">
              <w:rPr>
                <w:rFonts w:cstheme="minorHAnsi"/>
                <w:sz w:val="16"/>
                <w:szCs w:val="16"/>
              </w:rPr>
              <w:t>, America’s leading legal history journal</w:t>
            </w:r>
          </w:p>
          <w:p w:rsidR="00A5716E" w:rsidRPr="00A5716E" w:rsidRDefault="00A5716E" w:rsidP="007A7A95">
            <w:pPr>
              <w:numPr>
                <w:ilvl w:val="0"/>
                <w:numId w:val="2"/>
              </w:numPr>
              <w:rPr>
                <w:rFonts w:cstheme="minorHAnsi"/>
                <w:sz w:val="16"/>
                <w:szCs w:val="16"/>
              </w:rPr>
            </w:pPr>
            <w:r w:rsidRPr="00A5716E">
              <w:rPr>
                <w:rFonts w:cstheme="minorHAnsi"/>
                <w:sz w:val="16"/>
                <w:szCs w:val="16"/>
              </w:rPr>
              <w:t>Access to back issues of Law and History Review online through Cambridge Journals Online </w:t>
            </w:r>
            <w:bookmarkStart w:id="1" w:name="ref1"/>
            <w:r w:rsidRPr="00A5716E">
              <w:rPr>
                <w:rFonts w:cstheme="minorHAnsi"/>
                <w:sz w:val="16"/>
                <w:szCs w:val="16"/>
              </w:rPr>
              <w:fldChar w:fldCharType="begin"/>
            </w:r>
            <w:r w:rsidRPr="00A5716E">
              <w:rPr>
                <w:rFonts w:cstheme="minorHAnsi"/>
                <w:sz w:val="16"/>
                <w:szCs w:val="16"/>
              </w:rPr>
              <w:instrText xml:space="preserve"> HYPERLINK "http://aslh.net/membership-information/" \l "ref1" </w:instrText>
            </w:r>
            <w:r w:rsidRPr="00A5716E">
              <w:rPr>
                <w:rFonts w:cstheme="minorHAnsi"/>
                <w:sz w:val="16"/>
                <w:szCs w:val="16"/>
              </w:rPr>
              <w:fldChar w:fldCharType="separate"/>
            </w:r>
            <w:r w:rsidRPr="00A5716E">
              <w:rPr>
                <w:sz w:val="16"/>
                <w:szCs w:val="16"/>
              </w:rPr>
              <w:br/>
            </w:r>
            <w:r w:rsidRPr="00A5716E">
              <w:rPr>
                <w:rFonts w:cstheme="minorHAnsi"/>
                <w:sz w:val="16"/>
                <w:szCs w:val="16"/>
              </w:rPr>
              <w:fldChar w:fldCharType="end"/>
            </w:r>
            <w:bookmarkEnd w:id="1"/>
          </w:p>
          <w:p w:rsidR="00A5716E" w:rsidRPr="00A5716E" w:rsidRDefault="00A5716E" w:rsidP="007A7A95">
            <w:pPr>
              <w:numPr>
                <w:ilvl w:val="0"/>
                <w:numId w:val="2"/>
              </w:numPr>
              <w:rPr>
                <w:rFonts w:cstheme="minorHAnsi"/>
                <w:sz w:val="16"/>
                <w:szCs w:val="16"/>
              </w:rPr>
            </w:pPr>
            <w:r w:rsidRPr="00A5716E">
              <w:rPr>
                <w:rFonts w:cstheme="minorHAnsi"/>
                <w:sz w:val="16"/>
                <w:szCs w:val="16"/>
              </w:rPr>
              <w:t>A 30% discount off the regular price of books in the </w:t>
            </w:r>
            <w:hyperlink r:id="rId8" w:tgtFrame="_blank" w:history="1">
              <w:r w:rsidRPr="00A5716E">
                <w:rPr>
                  <w:sz w:val="16"/>
                  <w:szCs w:val="16"/>
                </w:rPr>
                <w:t>Studies in Legal History series</w:t>
              </w:r>
            </w:hyperlink>
            <w:r w:rsidRPr="00A5716E">
              <w:rPr>
                <w:rFonts w:cstheme="minorHAnsi"/>
                <w:sz w:val="16"/>
                <w:szCs w:val="16"/>
              </w:rPr>
              <w:t>.</w:t>
            </w:r>
          </w:p>
          <w:p w:rsidR="00A5716E" w:rsidRPr="00A5716E" w:rsidRDefault="00A5716E" w:rsidP="007A7A95">
            <w:pPr>
              <w:numPr>
                <w:ilvl w:val="0"/>
                <w:numId w:val="2"/>
              </w:numPr>
              <w:rPr>
                <w:rFonts w:cstheme="minorHAnsi"/>
                <w:sz w:val="16"/>
                <w:szCs w:val="16"/>
              </w:rPr>
            </w:pPr>
            <w:r w:rsidRPr="00A5716E">
              <w:rPr>
                <w:rFonts w:cstheme="minorHAnsi"/>
                <w:sz w:val="16"/>
                <w:szCs w:val="16"/>
              </w:rPr>
              <w:t>Access to annual meeting</w:t>
            </w:r>
          </w:p>
          <w:p w:rsidR="00A5716E" w:rsidRPr="00D91E02" w:rsidRDefault="00A5716E" w:rsidP="007A7A95">
            <w:pPr>
              <w:rPr>
                <w:rFonts w:cstheme="minorHAnsi"/>
                <w:sz w:val="16"/>
                <w:szCs w:val="20"/>
              </w:rPr>
            </w:pPr>
          </w:p>
        </w:tc>
        <w:tc>
          <w:tcPr>
            <w:tcW w:w="2340" w:type="dxa"/>
          </w:tcPr>
          <w:p w:rsidR="00A5716E" w:rsidRPr="00D91E02" w:rsidRDefault="00A5716E" w:rsidP="007A7A95">
            <w:pPr>
              <w:numPr>
                <w:ilvl w:val="0"/>
                <w:numId w:val="2"/>
              </w:numPr>
              <w:rPr>
                <w:rFonts w:cstheme="minorHAnsi"/>
                <w:sz w:val="16"/>
                <w:szCs w:val="20"/>
              </w:rPr>
            </w:pPr>
            <w:r w:rsidRPr="00D91E02">
              <w:rPr>
                <w:rFonts w:cstheme="minorHAnsi"/>
                <w:sz w:val="16"/>
                <w:szCs w:val="20"/>
              </w:rPr>
              <w:t>Subscriptions to the quarterly </w:t>
            </w:r>
            <w:hyperlink r:id="rId9" w:history="1">
              <w:r w:rsidRPr="00D91E02">
                <w:rPr>
                  <w:rStyle w:val="Hyperlink"/>
                  <w:rFonts w:cstheme="minorHAnsi"/>
                  <w:i/>
                  <w:iCs/>
                  <w:sz w:val="16"/>
                  <w:szCs w:val="20"/>
                </w:rPr>
                <w:t>ASIL Newsletter</w:t>
              </w:r>
            </w:hyperlink>
            <w:r w:rsidRPr="00D91E02">
              <w:rPr>
                <w:rFonts w:cstheme="minorHAnsi"/>
                <w:sz w:val="16"/>
                <w:szCs w:val="20"/>
              </w:rPr>
              <w:t> and the semi-monthly electronic news bulletin </w:t>
            </w:r>
            <w:proofErr w:type="spellStart"/>
            <w:r w:rsidRPr="00D91E02">
              <w:rPr>
                <w:rFonts w:cstheme="minorHAnsi"/>
                <w:i/>
                <w:iCs/>
                <w:sz w:val="16"/>
                <w:szCs w:val="20"/>
              </w:rPr>
              <w:t>IL.post</w:t>
            </w:r>
            <w:proofErr w:type="spellEnd"/>
            <w:r w:rsidRPr="00D91E02">
              <w:rPr>
                <w:rFonts w:cstheme="minorHAnsi"/>
                <w:sz w:val="16"/>
                <w:szCs w:val="20"/>
              </w:rPr>
              <w:t>. </w:t>
            </w:r>
          </w:p>
          <w:p w:rsidR="00A5716E" w:rsidRPr="00D91E02" w:rsidRDefault="00A5716E" w:rsidP="007A7A95">
            <w:pPr>
              <w:numPr>
                <w:ilvl w:val="0"/>
                <w:numId w:val="2"/>
              </w:numPr>
              <w:rPr>
                <w:rFonts w:cstheme="minorHAnsi"/>
                <w:sz w:val="16"/>
                <w:szCs w:val="20"/>
              </w:rPr>
            </w:pPr>
            <w:r w:rsidRPr="00D91E02">
              <w:rPr>
                <w:rFonts w:cstheme="minorHAnsi"/>
                <w:sz w:val="16"/>
                <w:szCs w:val="20"/>
              </w:rPr>
              <w:t>Participation in the Society's online </w:t>
            </w:r>
            <w:hyperlink r:id="rId10" w:history="1">
              <w:r w:rsidRPr="00D91E02">
                <w:rPr>
                  <w:rStyle w:val="Hyperlink"/>
                  <w:rFonts w:cstheme="minorHAnsi"/>
                  <w:sz w:val="16"/>
                  <w:szCs w:val="20"/>
                </w:rPr>
                <w:t>Community</w:t>
              </w:r>
            </w:hyperlink>
            <w:r w:rsidRPr="00D91E02">
              <w:rPr>
                <w:rFonts w:cstheme="minorHAnsi"/>
                <w:sz w:val="16"/>
                <w:szCs w:val="20"/>
              </w:rPr>
              <w:t>, including 30+ Interest Groups. </w:t>
            </w:r>
          </w:p>
          <w:p w:rsidR="00A5716E" w:rsidRPr="00D91E02" w:rsidRDefault="00A5716E" w:rsidP="007A7A95">
            <w:pPr>
              <w:numPr>
                <w:ilvl w:val="0"/>
                <w:numId w:val="2"/>
              </w:numPr>
              <w:rPr>
                <w:rFonts w:cstheme="minorHAnsi"/>
                <w:sz w:val="16"/>
                <w:szCs w:val="20"/>
              </w:rPr>
            </w:pPr>
            <w:r w:rsidRPr="00D91E02">
              <w:rPr>
                <w:rFonts w:cstheme="minorHAnsi"/>
                <w:sz w:val="16"/>
                <w:szCs w:val="20"/>
              </w:rPr>
              <w:t>Access to a searchable member directory and member profiles</w:t>
            </w:r>
          </w:p>
          <w:p w:rsidR="00A5716E" w:rsidRPr="00D91E02" w:rsidRDefault="00A5716E" w:rsidP="007A7A95">
            <w:pPr>
              <w:numPr>
                <w:ilvl w:val="0"/>
                <w:numId w:val="2"/>
              </w:numPr>
              <w:rPr>
                <w:rFonts w:cstheme="minorHAnsi"/>
                <w:sz w:val="16"/>
                <w:szCs w:val="20"/>
              </w:rPr>
            </w:pPr>
            <w:r w:rsidRPr="00D91E02">
              <w:rPr>
                <w:rFonts w:cstheme="minorHAnsi"/>
                <w:sz w:val="16"/>
                <w:szCs w:val="20"/>
              </w:rPr>
              <w:t>Discounts on print versions of ASIL periodicals and books, as well as on some publications by the </w:t>
            </w:r>
            <w:hyperlink r:id="rId11" w:history="1">
              <w:r w:rsidRPr="00D91E02">
                <w:rPr>
                  <w:rStyle w:val="Hyperlink"/>
                  <w:rFonts w:cstheme="minorHAnsi"/>
                  <w:sz w:val="16"/>
                  <w:szCs w:val="20"/>
                </w:rPr>
                <w:t>Society's Publishing Partners</w:t>
              </w:r>
            </w:hyperlink>
          </w:p>
          <w:p w:rsidR="00A5716E" w:rsidRPr="00D91E02" w:rsidRDefault="00A5716E" w:rsidP="007A7A95">
            <w:pPr>
              <w:numPr>
                <w:ilvl w:val="0"/>
                <w:numId w:val="2"/>
              </w:numPr>
              <w:rPr>
                <w:rFonts w:cstheme="minorHAnsi"/>
                <w:sz w:val="16"/>
                <w:szCs w:val="20"/>
              </w:rPr>
            </w:pPr>
            <w:r w:rsidRPr="00D91E02">
              <w:rPr>
                <w:rFonts w:cstheme="minorHAnsi"/>
                <w:sz w:val="16"/>
                <w:szCs w:val="20"/>
              </w:rPr>
              <w:t>Free or discounted registration for ASIL online and in-person </w:t>
            </w:r>
            <w:hyperlink r:id="rId12" w:history="1">
              <w:r w:rsidRPr="00D91E02">
                <w:rPr>
                  <w:rStyle w:val="Hyperlink"/>
                  <w:rFonts w:cstheme="minorHAnsi"/>
                  <w:sz w:val="16"/>
                  <w:szCs w:val="20"/>
                </w:rPr>
                <w:t>events</w:t>
              </w:r>
            </w:hyperlink>
            <w:r w:rsidRPr="00D91E02">
              <w:rPr>
                <w:rFonts w:cstheme="minorHAnsi"/>
                <w:sz w:val="16"/>
                <w:szCs w:val="20"/>
              </w:rPr>
              <w:t>, including the Society's highly reputed </w:t>
            </w:r>
            <w:hyperlink r:id="rId13" w:history="1">
              <w:r w:rsidRPr="00D91E02">
                <w:rPr>
                  <w:rStyle w:val="Hyperlink"/>
                  <w:rFonts w:cstheme="minorHAnsi"/>
                  <w:sz w:val="16"/>
                  <w:szCs w:val="20"/>
                </w:rPr>
                <w:t>Annual Meeting</w:t>
              </w:r>
            </w:hyperlink>
            <w:r w:rsidRPr="00D91E02">
              <w:rPr>
                <w:rFonts w:cstheme="minorHAnsi"/>
                <w:sz w:val="16"/>
                <w:szCs w:val="20"/>
              </w:rPr>
              <w:t> and </w:t>
            </w:r>
            <w:hyperlink r:id="rId14" w:history="1">
              <w:r w:rsidRPr="00D91E02">
                <w:rPr>
                  <w:rStyle w:val="Hyperlink"/>
                  <w:rFonts w:cstheme="minorHAnsi"/>
                  <w:sz w:val="16"/>
                  <w:szCs w:val="20"/>
                </w:rPr>
                <w:t>Midyear Meeting</w:t>
              </w:r>
            </w:hyperlink>
          </w:p>
          <w:p w:rsidR="00A5716E" w:rsidRPr="00D91E02" w:rsidRDefault="00A5716E" w:rsidP="007A7A95">
            <w:pPr>
              <w:numPr>
                <w:ilvl w:val="0"/>
                <w:numId w:val="2"/>
              </w:numPr>
              <w:rPr>
                <w:rFonts w:cstheme="minorHAnsi"/>
                <w:sz w:val="16"/>
                <w:szCs w:val="20"/>
              </w:rPr>
            </w:pPr>
            <w:r w:rsidRPr="00D91E02">
              <w:rPr>
                <w:rFonts w:cstheme="minorHAnsi"/>
                <w:sz w:val="16"/>
                <w:szCs w:val="20"/>
              </w:rPr>
              <w:t>Occasions to earn </w:t>
            </w:r>
            <w:hyperlink r:id="rId15" w:history="1">
              <w:r w:rsidRPr="00D91E02">
                <w:rPr>
                  <w:rStyle w:val="Hyperlink"/>
                  <w:rFonts w:cstheme="minorHAnsi"/>
                  <w:sz w:val="16"/>
                  <w:szCs w:val="20"/>
                </w:rPr>
                <w:t>Continuing Legal Education</w:t>
              </w:r>
            </w:hyperlink>
            <w:r w:rsidRPr="00D91E02">
              <w:rPr>
                <w:rFonts w:cstheme="minorHAnsi"/>
                <w:sz w:val="16"/>
                <w:szCs w:val="20"/>
              </w:rPr>
              <w:t> (CLE) credits</w:t>
            </w:r>
          </w:p>
          <w:p w:rsidR="00A5716E" w:rsidRPr="00D91E02" w:rsidRDefault="00A5716E" w:rsidP="007A7A95">
            <w:pPr>
              <w:numPr>
                <w:ilvl w:val="0"/>
                <w:numId w:val="2"/>
              </w:numPr>
              <w:rPr>
                <w:rFonts w:cstheme="minorHAnsi"/>
                <w:sz w:val="16"/>
                <w:szCs w:val="20"/>
              </w:rPr>
            </w:pPr>
            <w:r w:rsidRPr="00D91E02">
              <w:rPr>
                <w:rFonts w:cstheme="minorHAnsi"/>
                <w:sz w:val="16"/>
                <w:szCs w:val="20"/>
              </w:rPr>
              <w:t>Countless opportunities to network, to serve as a local ASIL ambassador, or even perhaps to be published by the Society</w:t>
            </w:r>
          </w:p>
          <w:p w:rsidR="00A5716E" w:rsidRPr="00D91E02" w:rsidRDefault="00A5716E" w:rsidP="007A7A95">
            <w:pPr>
              <w:numPr>
                <w:ilvl w:val="0"/>
                <w:numId w:val="2"/>
              </w:numPr>
              <w:rPr>
                <w:rFonts w:cstheme="minorHAnsi"/>
                <w:sz w:val="16"/>
                <w:szCs w:val="20"/>
              </w:rPr>
            </w:pPr>
            <w:r w:rsidRPr="00D91E02">
              <w:rPr>
                <w:rFonts w:cstheme="minorHAnsi"/>
                <w:sz w:val="16"/>
                <w:szCs w:val="20"/>
              </w:rPr>
              <w:t>Support of ASIL's </w:t>
            </w:r>
            <w:hyperlink r:id="rId16" w:history="1">
              <w:r w:rsidRPr="00D91E02">
                <w:rPr>
                  <w:rStyle w:val="Hyperlink"/>
                  <w:rFonts w:cstheme="minorHAnsi"/>
                  <w:sz w:val="16"/>
                  <w:szCs w:val="20"/>
                </w:rPr>
                <w:t>public education mission</w:t>
              </w:r>
            </w:hyperlink>
          </w:p>
          <w:p w:rsidR="00A5716E" w:rsidRPr="00D91E02" w:rsidRDefault="00A5716E" w:rsidP="007A7A95">
            <w:pPr>
              <w:rPr>
                <w:rFonts w:cstheme="minorHAnsi"/>
                <w:sz w:val="16"/>
                <w:szCs w:val="20"/>
              </w:rPr>
            </w:pPr>
          </w:p>
        </w:tc>
        <w:tc>
          <w:tcPr>
            <w:tcW w:w="2880" w:type="dxa"/>
          </w:tcPr>
          <w:p w:rsidR="00A5716E" w:rsidRPr="00D91E02" w:rsidRDefault="00A5716E" w:rsidP="007A7A95">
            <w:pPr>
              <w:numPr>
                <w:ilvl w:val="0"/>
                <w:numId w:val="2"/>
              </w:numPr>
              <w:rPr>
                <w:rFonts w:cstheme="minorHAnsi"/>
                <w:sz w:val="16"/>
                <w:szCs w:val="20"/>
              </w:rPr>
            </w:pPr>
            <w:r w:rsidRPr="00D91E02">
              <w:rPr>
                <w:rFonts w:cstheme="minorHAnsi"/>
                <w:sz w:val="16"/>
                <w:szCs w:val="20"/>
              </w:rPr>
              <w:t>a subscription to the </w:t>
            </w:r>
            <w:r w:rsidRPr="00D91E02">
              <w:rPr>
                <w:b/>
                <w:bCs/>
                <w:sz w:val="16"/>
                <w:szCs w:val="20"/>
              </w:rPr>
              <w:t>Law &amp; Society Review </w:t>
            </w:r>
            <w:r w:rsidRPr="00D91E02">
              <w:rPr>
                <w:rFonts w:cstheme="minorHAnsi"/>
                <w:sz w:val="16"/>
                <w:szCs w:val="20"/>
              </w:rPr>
              <w:t>(including electronic access on publisher's site for editions dating 2003 and later);</w:t>
            </w:r>
          </w:p>
          <w:p w:rsidR="00A5716E" w:rsidRPr="00D91E02" w:rsidRDefault="00A5716E" w:rsidP="007A7A95">
            <w:pPr>
              <w:numPr>
                <w:ilvl w:val="0"/>
                <w:numId w:val="2"/>
              </w:numPr>
              <w:rPr>
                <w:rFonts w:cstheme="minorHAnsi"/>
                <w:sz w:val="16"/>
                <w:szCs w:val="20"/>
              </w:rPr>
            </w:pPr>
            <w:r w:rsidRPr="00D91E02">
              <w:rPr>
                <w:rFonts w:cstheme="minorHAnsi"/>
                <w:sz w:val="16"/>
                <w:szCs w:val="20"/>
              </w:rPr>
              <w:t>access to a real-time </w:t>
            </w:r>
            <w:r w:rsidRPr="00D91E02">
              <w:rPr>
                <w:b/>
                <w:bCs/>
                <w:sz w:val="16"/>
                <w:szCs w:val="20"/>
              </w:rPr>
              <w:t>Membership Directory</w:t>
            </w:r>
            <w:r w:rsidRPr="00D91E02">
              <w:rPr>
                <w:rFonts w:cstheme="minorHAnsi"/>
                <w:sz w:val="16"/>
                <w:szCs w:val="20"/>
              </w:rPr>
              <w:t>;</w:t>
            </w:r>
          </w:p>
          <w:p w:rsidR="00A5716E" w:rsidRPr="00D91E02" w:rsidRDefault="00A5716E" w:rsidP="007A7A95">
            <w:pPr>
              <w:numPr>
                <w:ilvl w:val="0"/>
                <w:numId w:val="2"/>
              </w:numPr>
              <w:rPr>
                <w:rFonts w:cstheme="minorHAnsi"/>
                <w:sz w:val="16"/>
                <w:szCs w:val="20"/>
              </w:rPr>
            </w:pPr>
            <w:r w:rsidRPr="00D91E02">
              <w:rPr>
                <w:rFonts w:cstheme="minorHAnsi"/>
                <w:sz w:val="16"/>
                <w:szCs w:val="20"/>
              </w:rPr>
              <w:t>Exclusive access to </w:t>
            </w:r>
            <w:r w:rsidRPr="00D91E02">
              <w:rPr>
                <w:b/>
                <w:bCs/>
                <w:sz w:val="16"/>
                <w:szCs w:val="20"/>
              </w:rPr>
              <w:t>LSA-Talk</w:t>
            </w:r>
            <w:r w:rsidRPr="00D91E02">
              <w:rPr>
                <w:rFonts w:cstheme="minorHAnsi"/>
                <w:sz w:val="16"/>
                <w:szCs w:val="20"/>
              </w:rPr>
              <w:t>, our members-only listserv;</w:t>
            </w:r>
          </w:p>
          <w:p w:rsidR="00A5716E" w:rsidRPr="00D91E02" w:rsidRDefault="00A5716E" w:rsidP="007A7A95">
            <w:pPr>
              <w:numPr>
                <w:ilvl w:val="0"/>
                <w:numId w:val="2"/>
              </w:numPr>
              <w:rPr>
                <w:rFonts w:cstheme="minorHAnsi"/>
                <w:sz w:val="16"/>
                <w:szCs w:val="20"/>
              </w:rPr>
            </w:pPr>
            <w:r w:rsidRPr="00D91E02">
              <w:rPr>
                <w:rFonts w:cstheme="minorHAnsi"/>
                <w:sz w:val="16"/>
                <w:szCs w:val="20"/>
              </w:rPr>
              <w:t>the right to </w:t>
            </w:r>
            <w:r w:rsidRPr="00D91E02">
              <w:rPr>
                <w:b/>
                <w:bCs/>
                <w:sz w:val="16"/>
                <w:szCs w:val="20"/>
              </w:rPr>
              <w:t>vote</w:t>
            </w:r>
            <w:r w:rsidRPr="00D91E02">
              <w:rPr>
                <w:rFonts w:cstheme="minorHAnsi"/>
                <w:sz w:val="16"/>
                <w:szCs w:val="20"/>
              </w:rPr>
              <w:t> for officers and trustees of the Association;</w:t>
            </w:r>
          </w:p>
          <w:p w:rsidR="00A5716E" w:rsidRPr="00D91E02" w:rsidRDefault="00A5716E" w:rsidP="007A7A95">
            <w:pPr>
              <w:numPr>
                <w:ilvl w:val="0"/>
                <w:numId w:val="2"/>
              </w:numPr>
              <w:rPr>
                <w:rFonts w:cstheme="minorHAnsi"/>
                <w:sz w:val="16"/>
                <w:szCs w:val="20"/>
              </w:rPr>
            </w:pPr>
            <w:r w:rsidRPr="00D91E02">
              <w:rPr>
                <w:rFonts w:cstheme="minorHAnsi"/>
                <w:sz w:val="16"/>
                <w:szCs w:val="20"/>
              </w:rPr>
              <w:t>the opportunity to </w:t>
            </w:r>
            <w:r w:rsidRPr="00D91E02">
              <w:rPr>
                <w:b/>
                <w:bCs/>
                <w:sz w:val="16"/>
                <w:szCs w:val="20"/>
              </w:rPr>
              <w:t>serve on governance committees</w:t>
            </w:r>
            <w:r w:rsidRPr="00D91E02">
              <w:rPr>
                <w:rFonts w:cstheme="minorHAnsi"/>
                <w:sz w:val="16"/>
                <w:szCs w:val="20"/>
              </w:rPr>
              <w:t>;</w:t>
            </w:r>
          </w:p>
          <w:p w:rsidR="00A5716E" w:rsidRPr="00D91E02" w:rsidRDefault="00A5716E" w:rsidP="007A7A95">
            <w:pPr>
              <w:numPr>
                <w:ilvl w:val="0"/>
                <w:numId w:val="2"/>
              </w:numPr>
              <w:rPr>
                <w:rFonts w:cstheme="minorHAnsi"/>
                <w:sz w:val="16"/>
                <w:szCs w:val="20"/>
              </w:rPr>
            </w:pPr>
            <w:r w:rsidRPr="00D91E02">
              <w:rPr>
                <w:rFonts w:cstheme="minorHAnsi"/>
                <w:sz w:val="16"/>
                <w:szCs w:val="20"/>
              </w:rPr>
              <w:t>access to our </w:t>
            </w:r>
            <w:r w:rsidRPr="00D91E02">
              <w:rPr>
                <w:b/>
                <w:bCs/>
                <w:sz w:val="16"/>
                <w:szCs w:val="20"/>
              </w:rPr>
              <w:t>Teaching Materials Repository</w:t>
            </w:r>
            <w:r w:rsidRPr="00D91E02">
              <w:rPr>
                <w:rFonts w:cstheme="minorHAnsi"/>
                <w:sz w:val="16"/>
                <w:szCs w:val="20"/>
              </w:rPr>
              <w:t>;</w:t>
            </w:r>
          </w:p>
          <w:p w:rsidR="00A5716E" w:rsidRPr="00D91E02" w:rsidRDefault="00A5716E" w:rsidP="007A7A95">
            <w:pPr>
              <w:numPr>
                <w:ilvl w:val="0"/>
                <w:numId w:val="2"/>
              </w:numPr>
              <w:rPr>
                <w:rFonts w:cstheme="minorHAnsi"/>
                <w:sz w:val="16"/>
                <w:szCs w:val="20"/>
              </w:rPr>
            </w:pPr>
            <w:r w:rsidRPr="00D91E02">
              <w:rPr>
                <w:rFonts w:cstheme="minorHAnsi"/>
                <w:sz w:val="16"/>
                <w:szCs w:val="20"/>
              </w:rPr>
              <w:t>25% </w:t>
            </w:r>
            <w:r w:rsidRPr="00D91E02">
              <w:rPr>
                <w:b/>
                <w:bCs/>
                <w:sz w:val="16"/>
                <w:szCs w:val="20"/>
              </w:rPr>
              <w:t>discount</w:t>
            </w:r>
            <w:r w:rsidRPr="00D91E02">
              <w:rPr>
                <w:rFonts w:cstheme="minorHAnsi"/>
                <w:sz w:val="16"/>
                <w:szCs w:val="20"/>
              </w:rPr>
              <w:t> off most Wiley print products;</w:t>
            </w:r>
          </w:p>
          <w:p w:rsidR="00A5716E" w:rsidRPr="00D91E02" w:rsidRDefault="00A5716E" w:rsidP="007A7A95">
            <w:pPr>
              <w:numPr>
                <w:ilvl w:val="0"/>
                <w:numId w:val="2"/>
              </w:numPr>
              <w:rPr>
                <w:rFonts w:cstheme="minorHAnsi"/>
                <w:sz w:val="16"/>
                <w:szCs w:val="20"/>
              </w:rPr>
            </w:pPr>
            <w:r w:rsidRPr="00D91E02">
              <w:rPr>
                <w:rFonts w:cstheme="minorHAnsi"/>
                <w:sz w:val="16"/>
                <w:szCs w:val="20"/>
              </w:rPr>
              <w:t>the right to nominate your students’ best work for </w:t>
            </w:r>
            <w:r w:rsidRPr="00D91E02">
              <w:rPr>
                <w:b/>
                <w:bCs/>
                <w:sz w:val="16"/>
                <w:szCs w:val="20"/>
              </w:rPr>
              <w:t>LSA’s annual student prizes;</w:t>
            </w:r>
          </w:p>
          <w:p w:rsidR="00A5716E" w:rsidRPr="00D91E02" w:rsidRDefault="00A5716E" w:rsidP="007A7A95">
            <w:pPr>
              <w:numPr>
                <w:ilvl w:val="0"/>
                <w:numId w:val="2"/>
              </w:numPr>
              <w:rPr>
                <w:rFonts w:cstheme="minorHAnsi"/>
                <w:sz w:val="16"/>
                <w:szCs w:val="20"/>
              </w:rPr>
            </w:pPr>
            <w:r w:rsidRPr="00D91E02">
              <w:rPr>
                <w:rFonts w:cstheme="minorHAnsi"/>
                <w:sz w:val="16"/>
                <w:szCs w:val="20"/>
              </w:rPr>
              <w:t>25% discount on </w:t>
            </w:r>
            <w:r w:rsidRPr="00D91E02">
              <w:rPr>
                <w:b/>
                <w:bCs/>
                <w:sz w:val="16"/>
                <w:szCs w:val="20"/>
              </w:rPr>
              <w:t>Law &amp; Society Review re-use permissions </w:t>
            </w:r>
            <w:r w:rsidRPr="00D91E02">
              <w:rPr>
                <w:rFonts w:cstheme="minorHAnsi"/>
                <w:sz w:val="16"/>
                <w:szCs w:val="20"/>
              </w:rPr>
              <w:t>– contact </w:t>
            </w:r>
            <w:hyperlink r:id="rId17" w:history="1">
              <w:r w:rsidRPr="00D91E02">
                <w:rPr>
                  <w:sz w:val="16"/>
                  <w:szCs w:val="20"/>
                </w:rPr>
                <w:t>lsa@lawandsociety.org</w:t>
              </w:r>
            </w:hyperlink>
            <w:r w:rsidRPr="00D91E02">
              <w:rPr>
                <w:rFonts w:cstheme="minorHAnsi"/>
                <w:sz w:val="16"/>
                <w:szCs w:val="20"/>
              </w:rPr>
              <w:t> with requests;</w:t>
            </w:r>
          </w:p>
          <w:p w:rsidR="00A5716E" w:rsidRPr="00D91E02" w:rsidRDefault="00A5716E" w:rsidP="007A7A95">
            <w:pPr>
              <w:numPr>
                <w:ilvl w:val="0"/>
                <w:numId w:val="2"/>
              </w:numPr>
              <w:rPr>
                <w:rFonts w:cstheme="minorHAnsi"/>
                <w:sz w:val="16"/>
                <w:szCs w:val="20"/>
              </w:rPr>
            </w:pPr>
            <w:r w:rsidRPr="00D91E02">
              <w:rPr>
                <w:rFonts w:cstheme="minorHAnsi"/>
                <w:sz w:val="16"/>
                <w:szCs w:val="20"/>
              </w:rPr>
              <w:t>50% discount on </w:t>
            </w:r>
            <w:r w:rsidRPr="00D91E02">
              <w:rPr>
                <w:b/>
                <w:bCs/>
                <w:sz w:val="16"/>
                <w:szCs w:val="20"/>
              </w:rPr>
              <w:t>JPASS </w:t>
            </w:r>
            <w:r w:rsidRPr="00D91E02">
              <w:rPr>
                <w:rFonts w:cstheme="minorHAnsi"/>
                <w:sz w:val="16"/>
                <w:szCs w:val="20"/>
              </w:rPr>
              <w:t>– JSTOR’s individual access plan</w:t>
            </w:r>
          </w:p>
          <w:p w:rsidR="00A5716E" w:rsidRPr="00D91E02" w:rsidRDefault="00A5716E" w:rsidP="007A7A95">
            <w:pPr>
              <w:numPr>
                <w:ilvl w:val="0"/>
                <w:numId w:val="2"/>
              </w:numPr>
              <w:rPr>
                <w:rFonts w:cstheme="minorHAnsi"/>
                <w:sz w:val="16"/>
                <w:szCs w:val="20"/>
              </w:rPr>
            </w:pPr>
            <w:r w:rsidRPr="00D91E02">
              <w:rPr>
                <w:rFonts w:cstheme="minorHAnsi"/>
                <w:sz w:val="16"/>
                <w:szCs w:val="20"/>
              </w:rPr>
              <w:t>the opportunity to apply for grants to help pay for </w:t>
            </w:r>
            <w:r w:rsidRPr="00D91E02">
              <w:rPr>
                <w:b/>
                <w:bCs/>
                <w:sz w:val="16"/>
                <w:szCs w:val="20"/>
              </w:rPr>
              <w:t>childcare</w:t>
            </w:r>
            <w:r w:rsidRPr="00D91E02">
              <w:rPr>
                <w:rFonts w:cstheme="minorHAnsi"/>
                <w:sz w:val="16"/>
                <w:szCs w:val="20"/>
              </w:rPr>
              <w:t> during the Annual Meeting</w:t>
            </w:r>
          </w:p>
          <w:p w:rsidR="00A5716E" w:rsidRPr="00D91E02" w:rsidRDefault="00A5716E" w:rsidP="007A7A95">
            <w:pPr>
              <w:numPr>
                <w:ilvl w:val="0"/>
                <w:numId w:val="2"/>
              </w:numPr>
              <w:rPr>
                <w:rFonts w:cstheme="minorHAnsi"/>
                <w:sz w:val="16"/>
                <w:szCs w:val="20"/>
              </w:rPr>
            </w:pPr>
            <w:r w:rsidRPr="00D91E02">
              <w:rPr>
                <w:rFonts w:cstheme="minorHAnsi"/>
                <w:sz w:val="16"/>
                <w:szCs w:val="20"/>
              </w:rPr>
              <w:t>membership discount for </w:t>
            </w:r>
            <w:r w:rsidRPr="00D91E02">
              <w:rPr>
                <w:b/>
                <w:bCs/>
                <w:sz w:val="16"/>
                <w:szCs w:val="20"/>
              </w:rPr>
              <w:t>Annual Meeting registration</w:t>
            </w:r>
          </w:p>
          <w:p w:rsidR="00A5716E" w:rsidRPr="00D91E02" w:rsidRDefault="00A5716E" w:rsidP="007A7A95">
            <w:pPr>
              <w:numPr>
                <w:ilvl w:val="0"/>
                <w:numId w:val="2"/>
              </w:numPr>
              <w:rPr>
                <w:rFonts w:cstheme="minorHAnsi"/>
                <w:sz w:val="16"/>
                <w:szCs w:val="20"/>
              </w:rPr>
            </w:pPr>
            <w:r w:rsidRPr="00D91E02">
              <w:rPr>
                <w:rFonts w:cstheme="minorHAnsi"/>
                <w:sz w:val="16"/>
                <w:szCs w:val="20"/>
              </w:rPr>
              <w:t xml:space="preserve">for all LSA members, the opportunity to apply for small </w:t>
            </w:r>
            <w:r w:rsidRPr="00D91E02">
              <w:rPr>
                <w:rFonts w:cstheme="minorHAnsi"/>
                <w:sz w:val="16"/>
                <w:szCs w:val="20"/>
              </w:rPr>
              <w:lastRenderedPageBreak/>
              <w:t>grants to fund law and society activities</w:t>
            </w:r>
          </w:p>
        </w:tc>
        <w:tc>
          <w:tcPr>
            <w:tcW w:w="1530" w:type="dxa"/>
          </w:tcPr>
          <w:p w:rsidR="00A5716E" w:rsidRPr="00D91E02" w:rsidRDefault="00A5716E" w:rsidP="007A7A95">
            <w:pPr>
              <w:numPr>
                <w:ilvl w:val="0"/>
                <w:numId w:val="2"/>
              </w:numPr>
              <w:rPr>
                <w:rFonts w:cstheme="minorHAnsi"/>
                <w:sz w:val="16"/>
                <w:szCs w:val="20"/>
              </w:rPr>
            </w:pPr>
            <w:r w:rsidRPr="00D91E02">
              <w:rPr>
                <w:rFonts w:cstheme="minorHAnsi"/>
                <w:sz w:val="16"/>
                <w:szCs w:val="20"/>
              </w:rPr>
              <w:lastRenderedPageBreak/>
              <w:t>access to annual meeting, vote</w:t>
            </w:r>
          </w:p>
        </w:tc>
        <w:tc>
          <w:tcPr>
            <w:tcW w:w="1975" w:type="dxa"/>
          </w:tcPr>
          <w:p w:rsidR="00A5716E" w:rsidRPr="00D91E02" w:rsidRDefault="00A5716E" w:rsidP="007A7A95">
            <w:pPr>
              <w:numPr>
                <w:ilvl w:val="0"/>
                <w:numId w:val="2"/>
              </w:numPr>
              <w:rPr>
                <w:rFonts w:cstheme="minorHAnsi"/>
                <w:sz w:val="16"/>
                <w:szCs w:val="20"/>
              </w:rPr>
            </w:pPr>
            <w:r w:rsidRPr="00D91E02">
              <w:rPr>
                <w:rFonts w:cstheme="minorHAnsi"/>
                <w:sz w:val="16"/>
                <w:szCs w:val="20"/>
              </w:rPr>
              <w:t>WHA members receive subscriptions to </w:t>
            </w:r>
            <w:hyperlink r:id="rId18" w:history="1">
              <w:r w:rsidRPr="00D91E02">
                <w:rPr>
                  <w:rStyle w:val="Hyperlink"/>
                  <w:rFonts w:cstheme="minorHAnsi"/>
                  <w:b/>
                  <w:bCs/>
                  <w:sz w:val="16"/>
                  <w:szCs w:val="20"/>
                </w:rPr>
                <w:t>WHA</w:t>
              </w:r>
              <w:r>
                <w:rPr>
                  <w:rStyle w:val="Hyperlink"/>
                  <w:rFonts w:cstheme="minorHAnsi"/>
                  <w:b/>
                  <w:bCs/>
                  <w:sz w:val="16"/>
                  <w:szCs w:val="20"/>
                </w:rPr>
                <w:br/>
              </w:r>
              <w:r w:rsidRPr="00D91E02">
                <w:rPr>
                  <w:rStyle w:val="Hyperlink"/>
                  <w:rFonts w:cstheme="minorHAnsi"/>
                  <w:b/>
                  <w:bCs/>
                  <w:sz w:val="16"/>
                  <w:szCs w:val="20"/>
                </w:rPr>
                <w:t> publications</w:t>
              </w:r>
            </w:hyperlink>
            <w:r w:rsidRPr="00D91E02">
              <w:rPr>
                <w:rFonts w:cstheme="minorHAnsi"/>
                <w:sz w:val="16"/>
                <w:szCs w:val="20"/>
              </w:rPr>
              <w:t> the </w:t>
            </w:r>
            <w:r w:rsidRPr="00D91E02">
              <w:rPr>
                <w:rFonts w:cstheme="minorHAnsi"/>
                <w:i/>
                <w:iCs/>
                <w:sz w:val="16"/>
                <w:szCs w:val="20"/>
              </w:rPr>
              <w:t>Journal of World History</w:t>
            </w:r>
            <w:r w:rsidRPr="00D91E02">
              <w:rPr>
                <w:rFonts w:cstheme="minorHAnsi"/>
                <w:sz w:val="16"/>
                <w:szCs w:val="20"/>
              </w:rPr>
              <w:t> and the </w:t>
            </w:r>
            <w:r w:rsidRPr="00D91E02">
              <w:rPr>
                <w:rFonts w:cstheme="minorHAnsi"/>
                <w:i/>
                <w:iCs/>
                <w:sz w:val="16"/>
                <w:szCs w:val="20"/>
              </w:rPr>
              <w:t>World History Bulletin</w:t>
            </w:r>
            <w:r w:rsidRPr="00D91E02">
              <w:rPr>
                <w:rFonts w:cstheme="minorHAnsi"/>
                <w:sz w:val="16"/>
                <w:szCs w:val="20"/>
              </w:rPr>
              <w:t xml:space="preserve">. Members are also </w:t>
            </w:r>
            <w:proofErr w:type="spellStart"/>
            <w:r w:rsidRPr="00D91E02">
              <w:rPr>
                <w:rFonts w:cstheme="minorHAnsi"/>
                <w:sz w:val="16"/>
                <w:szCs w:val="20"/>
              </w:rPr>
              <w:t>elegible</w:t>
            </w:r>
            <w:proofErr w:type="spellEnd"/>
            <w:r w:rsidRPr="00D91E02">
              <w:rPr>
                <w:rFonts w:cstheme="minorHAnsi"/>
                <w:sz w:val="16"/>
                <w:szCs w:val="20"/>
              </w:rPr>
              <w:t xml:space="preserve"> for discounted registration fees at the annual</w:t>
            </w:r>
            <w:r>
              <w:rPr>
                <w:rFonts w:cstheme="minorHAnsi"/>
                <w:sz w:val="16"/>
                <w:szCs w:val="20"/>
              </w:rPr>
              <w:br/>
            </w:r>
            <w:r w:rsidRPr="00D91E02">
              <w:rPr>
                <w:rFonts w:cstheme="minorHAnsi"/>
                <w:sz w:val="16"/>
                <w:szCs w:val="20"/>
              </w:rPr>
              <w:t> </w:t>
            </w:r>
            <w:hyperlink r:id="rId19" w:history="1">
              <w:r w:rsidRPr="00D91E02">
                <w:rPr>
                  <w:rStyle w:val="Hyperlink"/>
                  <w:rFonts w:cstheme="minorHAnsi"/>
                  <w:b/>
                  <w:bCs/>
                  <w:sz w:val="16"/>
                  <w:szCs w:val="20"/>
                </w:rPr>
                <w:t>WHA </w:t>
              </w:r>
              <w:r>
                <w:rPr>
                  <w:rStyle w:val="Hyperlink"/>
                  <w:rFonts w:cstheme="minorHAnsi"/>
                  <w:b/>
                  <w:bCs/>
                  <w:sz w:val="16"/>
                  <w:szCs w:val="20"/>
                </w:rPr>
                <w:br/>
              </w:r>
              <w:r w:rsidRPr="00D91E02">
                <w:rPr>
                  <w:rStyle w:val="Hyperlink"/>
                  <w:rFonts w:cstheme="minorHAnsi"/>
                  <w:b/>
                  <w:bCs/>
                  <w:sz w:val="16"/>
                  <w:szCs w:val="20"/>
                </w:rPr>
                <w:t>conference</w:t>
              </w:r>
            </w:hyperlink>
            <w:r w:rsidRPr="00D91E02">
              <w:rPr>
                <w:rFonts w:cstheme="minorHAnsi"/>
                <w:sz w:val="16"/>
                <w:szCs w:val="20"/>
              </w:rPr>
              <w:t>, as well as occasional discounts on prize-winning books and other promotions.</w:t>
            </w:r>
          </w:p>
        </w:tc>
      </w:tr>
    </w:tbl>
    <w:p w:rsidR="007A7A95" w:rsidRDefault="007A7A95">
      <w:pPr>
        <w:rPr>
          <w:rFonts w:cstheme="minorHAnsi"/>
          <w:szCs w:val="22"/>
        </w:rPr>
      </w:pPr>
    </w:p>
    <w:p w:rsidR="007A7A95" w:rsidRDefault="007A7A95">
      <w:pPr>
        <w:rPr>
          <w:rFonts w:cstheme="minorHAnsi"/>
          <w:szCs w:val="22"/>
        </w:rPr>
      </w:pPr>
    </w:p>
    <w:p w:rsidR="00501DC0" w:rsidRPr="00A5716E" w:rsidRDefault="00A5716E">
      <w:pPr>
        <w:rPr>
          <w:rFonts w:cstheme="minorHAnsi"/>
          <w:szCs w:val="22"/>
        </w:rPr>
      </w:pPr>
      <w:r w:rsidRPr="00A5716E">
        <w:rPr>
          <w:rFonts w:cstheme="minorHAnsi"/>
          <w:szCs w:val="22"/>
        </w:rPr>
        <w:t>Table 2: List of Foreign Comparative Law Associations</w:t>
      </w:r>
    </w:p>
    <w:tbl>
      <w:tblPr>
        <w:tblStyle w:val="TableGrid"/>
        <w:tblpPr w:leftFromText="180" w:rightFromText="180" w:vertAnchor="text" w:horzAnchor="page" w:tblpX="774" w:tblpY="67"/>
        <w:tblW w:w="10165" w:type="dxa"/>
        <w:tblLayout w:type="fixed"/>
        <w:tblLook w:val="04A0" w:firstRow="1" w:lastRow="0" w:firstColumn="1" w:lastColumn="0" w:noHBand="0" w:noVBand="1"/>
      </w:tblPr>
      <w:tblGrid>
        <w:gridCol w:w="1435"/>
        <w:gridCol w:w="990"/>
        <w:gridCol w:w="4950"/>
        <w:gridCol w:w="1260"/>
        <w:gridCol w:w="1530"/>
      </w:tblGrid>
      <w:tr w:rsidR="00A5716E" w:rsidRPr="001F4A91" w:rsidTr="00A5716E">
        <w:tc>
          <w:tcPr>
            <w:tcW w:w="1435" w:type="dxa"/>
          </w:tcPr>
          <w:p w:rsidR="00A5716E" w:rsidRPr="00A5716E" w:rsidRDefault="00A5716E" w:rsidP="00A5716E">
            <w:pPr>
              <w:rPr>
                <w:rFonts w:cstheme="minorHAnsi"/>
                <w:sz w:val="16"/>
                <w:szCs w:val="20"/>
              </w:rPr>
            </w:pPr>
          </w:p>
        </w:tc>
        <w:tc>
          <w:tcPr>
            <w:tcW w:w="990" w:type="dxa"/>
          </w:tcPr>
          <w:p w:rsidR="00A5716E" w:rsidRPr="00A5716E" w:rsidRDefault="00A5716E" w:rsidP="00A5716E">
            <w:pPr>
              <w:rPr>
                <w:rFonts w:cstheme="minorHAnsi"/>
                <w:sz w:val="16"/>
                <w:szCs w:val="20"/>
              </w:rPr>
            </w:pPr>
            <w:r w:rsidRPr="00A5716E">
              <w:rPr>
                <w:rFonts w:cstheme="minorHAnsi"/>
                <w:sz w:val="16"/>
                <w:szCs w:val="20"/>
              </w:rPr>
              <w:t>British Association of Comparative Law</w:t>
            </w:r>
          </w:p>
        </w:tc>
        <w:tc>
          <w:tcPr>
            <w:tcW w:w="4950" w:type="dxa"/>
          </w:tcPr>
          <w:p w:rsidR="00A5716E" w:rsidRPr="00A5716E" w:rsidRDefault="00A5716E" w:rsidP="00A5716E">
            <w:pPr>
              <w:rPr>
                <w:rFonts w:cstheme="minorHAnsi"/>
                <w:sz w:val="16"/>
                <w:szCs w:val="20"/>
              </w:rPr>
            </w:pPr>
            <w:r w:rsidRPr="00A5716E">
              <w:rPr>
                <w:rFonts w:cstheme="minorHAnsi"/>
                <w:sz w:val="16"/>
                <w:szCs w:val="20"/>
              </w:rPr>
              <w:t>British Institute of International and Comparative Law (BIICL)</w:t>
            </w:r>
          </w:p>
        </w:tc>
        <w:tc>
          <w:tcPr>
            <w:tcW w:w="1260" w:type="dxa"/>
          </w:tcPr>
          <w:p w:rsidR="00A5716E" w:rsidRPr="00A5716E" w:rsidRDefault="00A5716E" w:rsidP="00A5716E">
            <w:pPr>
              <w:rPr>
                <w:rFonts w:cstheme="minorHAnsi"/>
                <w:sz w:val="16"/>
                <w:szCs w:val="20"/>
              </w:rPr>
            </w:pPr>
            <w:r w:rsidRPr="00A5716E">
              <w:rPr>
                <w:rFonts w:cstheme="minorHAnsi"/>
                <w:sz w:val="16"/>
                <w:szCs w:val="20"/>
              </w:rPr>
              <w:t xml:space="preserve">Société de legislation </w:t>
            </w:r>
            <w:proofErr w:type="spellStart"/>
            <w:r w:rsidRPr="00A5716E">
              <w:rPr>
                <w:rFonts w:cstheme="minorHAnsi"/>
                <w:sz w:val="16"/>
                <w:szCs w:val="20"/>
              </w:rPr>
              <w:t>comparée</w:t>
            </w:r>
            <w:proofErr w:type="spellEnd"/>
          </w:p>
        </w:tc>
        <w:tc>
          <w:tcPr>
            <w:tcW w:w="1530" w:type="dxa"/>
          </w:tcPr>
          <w:p w:rsidR="00A5716E" w:rsidRPr="00A5716E" w:rsidRDefault="00A5716E" w:rsidP="00A5716E">
            <w:pPr>
              <w:rPr>
                <w:rFonts w:cstheme="minorHAnsi"/>
                <w:sz w:val="16"/>
                <w:szCs w:val="20"/>
              </w:rPr>
            </w:pPr>
            <w:r w:rsidRPr="00A5716E">
              <w:rPr>
                <w:rFonts w:cstheme="minorHAnsi"/>
                <w:sz w:val="16"/>
                <w:szCs w:val="20"/>
              </w:rPr>
              <w:t xml:space="preserve">Gesellschaft </w:t>
            </w:r>
            <w:proofErr w:type="spellStart"/>
            <w:r w:rsidRPr="00A5716E">
              <w:rPr>
                <w:rFonts w:cstheme="minorHAnsi"/>
                <w:sz w:val="16"/>
                <w:szCs w:val="20"/>
              </w:rPr>
              <w:t>für</w:t>
            </w:r>
            <w:proofErr w:type="spellEnd"/>
            <w:r w:rsidRPr="00A5716E">
              <w:rPr>
                <w:rFonts w:cstheme="minorHAnsi"/>
                <w:sz w:val="16"/>
                <w:szCs w:val="20"/>
              </w:rPr>
              <w:t xml:space="preserve"> </w:t>
            </w:r>
            <w:proofErr w:type="spellStart"/>
            <w:r w:rsidRPr="00A5716E">
              <w:rPr>
                <w:rFonts w:cstheme="minorHAnsi"/>
                <w:sz w:val="16"/>
                <w:szCs w:val="20"/>
              </w:rPr>
              <w:t>Rechtsvergleichung</w:t>
            </w:r>
            <w:proofErr w:type="spellEnd"/>
          </w:p>
        </w:tc>
      </w:tr>
      <w:tr w:rsidR="00A5716E" w:rsidRPr="001F4A91" w:rsidTr="00A5716E">
        <w:tc>
          <w:tcPr>
            <w:tcW w:w="1435" w:type="dxa"/>
          </w:tcPr>
          <w:p w:rsidR="00A5716E" w:rsidRPr="00A5716E" w:rsidRDefault="00A5716E" w:rsidP="00A5716E">
            <w:pPr>
              <w:rPr>
                <w:rFonts w:cstheme="minorHAnsi"/>
                <w:sz w:val="16"/>
                <w:szCs w:val="20"/>
              </w:rPr>
            </w:pPr>
            <w:r w:rsidRPr="00A5716E">
              <w:rPr>
                <w:rFonts w:cstheme="minorHAnsi"/>
                <w:sz w:val="16"/>
                <w:szCs w:val="20"/>
              </w:rPr>
              <w:t>Membership types</w:t>
            </w:r>
          </w:p>
        </w:tc>
        <w:tc>
          <w:tcPr>
            <w:tcW w:w="990" w:type="dxa"/>
          </w:tcPr>
          <w:p w:rsidR="00A5716E" w:rsidRPr="00A5716E" w:rsidRDefault="00A5716E" w:rsidP="00A5716E">
            <w:pPr>
              <w:rPr>
                <w:rFonts w:cstheme="minorHAnsi"/>
                <w:sz w:val="16"/>
                <w:szCs w:val="20"/>
              </w:rPr>
            </w:pPr>
            <w:r w:rsidRPr="00A5716E">
              <w:rPr>
                <w:rFonts w:cstheme="minorHAnsi"/>
                <w:sz w:val="16"/>
                <w:szCs w:val="20"/>
              </w:rPr>
              <w:t>institutions</w:t>
            </w:r>
          </w:p>
        </w:tc>
        <w:tc>
          <w:tcPr>
            <w:tcW w:w="4950" w:type="dxa"/>
          </w:tcPr>
          <w:p w:rsidR="00A5716E" w:rsidRPr="00A5716E" w:rsidRDefault="00A5716E" w:rsidP="00A5716E">
            <w:pPr>
              <w:rPr>
                <w:rFonts w:cstheme="minorHAnsi"/>
                <w:sz w:val="16"/>
                <w:szCs w:val="20"/>
              </w:rPr>
            </w:pPr>
            <w:r w:rsidRPr="00A5716E">
              <w:rPr>
                <w:rFonts w:cstheme="minorHAnsi"/>
                <w:sz w:val="16"/>
                <w:szCs w:val="20"/>
              </w:rPr>
              <w:t>Individual/</w:t>
            </w:r>
            <w:r w:rsidRPr="00A5716E">
              <w:rPr>
                <w:rFonts w:cstheme="minorHAnsi"/>
                <w:sz w:val="16"/>
                <w:szCs w:val="20"/>
              </w:rPr>
              <w:br/>
            </w:r>
            <w:proofErr w:type="spellStart"/>
            <w:r w:rsidRPr="00A5716E">
              <w:rPr>
                <w:rFonts w:cstheme="minorHAnsi"/>
                <w:sz w:val="16"/>
                <w:szCs w:val="20"/>
              </w:rPr>
              <w:t>organisation</w:t>
            </w:r>
            <w:proofErr w:type="spellEnd"/>
          </w:p>
        </w:tc>
        <w:tc>
          <w:tcPr>
            <w:tcW w:w="1260" w:type="dxa"/>
          </w:tcPr>
          <w:p w:rsidR="00A5716E" w:rsidRPr="00A5716E" w:rsidRDefault="00A5716E" w:rsidP="00A5716E">
            <w:pPr>
              <w:rPr>
                <w:rFonts w:cstheme="minorHAnsi"/>
                <w:sz w:val="16"/>
                <w:szCs w:val="20"/>
              </w:rPr>
            </w:pPr>
            <w:r w:rsidRPr="00A5716E">
              <w:rPr>
                <w:rFonts w:cstheme="minorHAnsi"/>
                <w:sz w:val="16"/>
                <w:szCs w:val="20"/>
              </w:rPr>
              <w:t>individual</w:t>
            </w:r>
          </w:p>
        </w:tc>
        <w:tc>
          <w:tcPr>
            <w:tcW w:w="1530" w:type="dxa"/>
          </w:tcPr>
          <w:p w:rsidR="00A5716E" w:rsidRPr="00A5716E" w:rsidRDefault="00A5716E" w:rsidP="00A5716E">
            <w:pPr>
              <w:rPr>
                <w:rFonts w:cstheme="minorHAnsi"/>
                <w:sz w:val="16"/>
                <w:szCs w:val="20"/>
              </w:rPr>
            </w:pPr>
            <w:r w:rsidRPr="00A5716E">
              <w:rPr>
                <w:rFonts w:cstheme="minorHAnsi"/>
                <w:sz w:val="16"/>
                <w:szCs w:val="20"/>
              </w:rPr>
              <w:t>Individual/</w:t>
            </w:r>
            <w:proofErr w:type="spellStart"/>
            <w:r w:rsidRPr="00A5716E">
              <w:rPr>
                <w:rFonts w:cstheme="minorHAnsi"/>
                <w:sz w:val="16"/>
                <w:szCs w:val="20"/>
              </w:rPr>
              <w:t>organisation</w:t>
            </w:r>
            <w:proofErr w:type="spellEnd"/>
          </w:p>
        </w:tc>
      </w:tr>
      <w:tr w:rsidR="00A5716E" w:rsidRPr="001F4A91" w:rsidTr="00A5716E">
        <w:tc>
          <w:tcPr>
            <w:tcW w:w="1435" w:type="dxa"/>
          </w:tcPr>
          <w:p w:rsidR="00A5716E" w:rsidRPr="00A5716E" w:rsidRDefault="00A5716E" w:rsidP="00A5716E">
            <w:pPr>
              <w:rPr>
                <w:rFonts w:cstheme="minorHAnsi"/>
                <w:sz w:val="16"/>
                <w:szCs w:val="20"/>
              </w:rPr>
            </w:pPr>
            <w:r w:rsidRPr="00A5716E">
              <w:rPr>
                <w:rFonts w:cstheme="minorHAnsi"/>
                <w:sz w:val="16"/>
                <w:szCs w:val="20"/>
              </w:rPr>
              <w:t>Website membership</w:t>
            </w:r>
          </w:p>
        </w:tc>
        <w:tc>
          <w:tcPr>
            <w:tcW w:w="990" w:type="dxa"/>
          </w:tcPr>
          <w:p w:rsidR="00A5716E" w:rsidRPr="00A5716E" w:rsidRDefault="00A5716E" w:rsidP="00A5716E">
            <w:pPr>
              <w:rPr>
                <w:rFonts w:cstheme="minorHAnsi"/>
                <w:sz w:val="16"/>
                <w:szCs w:val="20"/>
              </w:rPr>
            </w:pPr>
            <w:r w:rsidRPr="00A5716E">
              <w:rPr>
                <w:rFonts w:cstheme="minorHAnsi"/>
                <w:sz w:val="16"/>
                <w:szCs w:val="20"/>
              </w:rPr>
              <w:t>https://british-association-comparative-law.org/association/</w:t>
            </w:r>
          </w:p>
        </w:tc>
        <w:tc>
          <w:tcPr>
            <w:tcW w:w="4950" w:type="dxa"/>
          </w:tcPr>
          <w:p w:rsidR="00A5716E" w:rsidRPr="00A5716E" w:rsidRDefault="00A5716E" w:rsidP="00A5716E">
            <w:pPr>
              <w:rPr>
                <w:rFonts w:cstheme="minorHAnsi"/>
                <w:sz w:val="16"/>
                <w:szCs w:val="20"/>
              </w:rPr>
            </w:pPr>
            <w:r w:rsidRPr="00A5716E">
              <w:rPr>
                <w:rFonts w:cstheme="minorHAnsi"/>
                <w:sz w:val="16"/>
                <w:szCs w:val="20"/>
              </w:rPr>
              <w:t>https://www.biicl.org/membership</w:t>
            </w:r>
          </w:p>
        </w:tc>
        <w:tc>
          <w:tcPr>
            <w:tcW w:w="1260" w:type="dxa"/>
          </w:tcPr>
          <w:p w:rsidR="00A5716E" w:rsidRPr="00A5716E" w:rsidRDefault="00A5716E" w:rsidP="00A5716E">
            <w:pPr>
              <w:rPr>
                <w:rFonts w:cstheme="minorHAnsi"/>
                <w:sz w:val="16"/>
                <w:szCs w:val="20"/>
              </w:rPr>
            </w:pPr>
            <w:r w:rsidRPr="00A5716E">
              <w:rPr>
                <w:rFonts w:cstheme="minorHAnsi"/>
                <w:sz w:val="16"/>
                <w:szCs w:val="20"/>
              </w:rPr>
              <w:t>https://www.legiscompare.fr</w:t>
            </w:r>
          </w:p>
        </w:tc>
        <w:tc>
          <w:tcPr>
            <w:tcW w:w="1530" w:type="dxa"/>
          </w:tcPr>
          <w:p w:rsidR="00A5716E" w:rsidRPr="00A5716E" w:rsidRDefault="00A5716E" w:rsidP="00A5716E">
            <w:pPr>
              <w:rPr>
                <w:rFonts w:cstheme="minorHAnsi"/>
                <w:sz w:val="16"/>
                <w:szCs w:val="20"/>
              </w:rPr>
            </w:pPr>
          </w:p>
        </w:tc>
      </w:tr>
      <w:tr w:rsidR="00A5716E" w:rsidRPr="001F4A91" w:rsidTr="00A5716E">
        <w:tc>
          <w:tcPr>
            <w:tcW w:w="1435" w:type="dxa"/>
          </w:tcPr>
          <w:p w:rsidR="00A5716E" w:rsidRPr="00A5716E" w:rsidRDefault="00A5716E" w:rsidP="00A5716E">
            <w:pPr>
              <w:rPr>
                <w:rFonts w:cstheme="minorHAnsi"/>
                <w:sz w:val="16"/>
                <w:szCs w:val="20"/>
              </w:rPr>
            </w:pPr>
            <w:r w:rsidRPr="00A5716E">
              <w:rPr>
                <w:rFonts w:cstheme="minorHAnsi"/>
                <w:sz w:val="16"/>
                <w:szCs w:val="20"/>
              </w:rPr>
              <w:t>Number of members</w:t>
            </w:r>
          </w:p>
        </w:tc>
        <w:tc>
          <w:tcPr>
            <w:tcW w:w="990" w:type="dxa"/>
          </w:tcPr>
          <w:p w:rsidR="00A5716E" w:rsidRPr="00A5716E" w:rsidRDefault="00A5716E" w:rsidP="00A5716E">
            <w:pPr>
              <w:rPr>
                <w:rFonts w:cstheme="minorHAnsi"/>
                <w:sz w:val="16"/>
                <w:szCs w:val="20"/>
              </w:rPr>
            </w:pPr>
            <w:r w:rsidRPr="00A5716E">
              <w:rPr>
                <w:rFonts w:cstheme="minorHAnsi"/>
                <w:sz w:val="16"/>
                <w:szCs w:val="20"/>
              </w:rPr>
              <w:t>37 UK law schools</w:t>
            </w:r>
          </w:p>
        </w:tc>
        <w:tc>
          <w:tcPr>
            <w:tcW w:w="4950" w:type="dxa"/>
          </w:tcPr>
          <w:p w:rsidR="00A5716E" w:rsidRPr="00A5716E" w:rsidRDefault="00A5716E" w:rsidP="00A5716E">
            <w:pPr>
              <w:rPr>
                <w:rFonts w:cstheme="minorHAnsi"/>
                <w:sz w:val="16"/>
                <w:szCs w:val="20"/>
              </w:rPr>
            </w:pPr>
          </w:p>
        </w:tc>
        <w:tc>
          <w:tcPr>
            <w:tcW w:w="1260" w:type="dxa"/>
          </w:tcPr>
          <w:p w:rsidR="00A5716E" w:rsidRPr="00A5716E" w:rsidRDefault="00611632" w:rsidP="00A5716E">
            <w:pPr>
              <w:rPr>
                <w:rFonts w:cstheme="minorHAnsi"/>
                <w:sz w:val="16"/>
                <w:szCs w:val="20"/>
              </w:rPr>
            </w:pPr>
            <w:r>
              <w:rPr>
                <w:rFonts w:cstheme="minorHAnsi"/>
                <w:sz w:val="16"/>
                <w:szCs w:val="20"/>
              </w:rPr>
              <w:t>Ca. 1000</w:t>
            </w:r>
          </w:p>
        </w:tc>
        <w:tc>
          <w:tcPr>
            <w:tcW w:w="1530" w:type="dxa"/>
          </w:tcPr>
          <w:p w:rsidR="00A5716E" w:rsidRPr="00A5716E" w:rsidRDefault="00A5716E" w:rsidP="00A5716E">
            <w:pPr>
              <w:rPr>
                <w:rFonts w:cstheme="minorHAnsi"/>
                <w:sz w:val="16"/>
                <w:szCs w:val="20"/>
              </w:rPr>
            </w:pPr>
          </w:p>
        </w:tc>
      </w:tr>
      <w:tr w:rsidR="00A5716E" w:rsidRPr="001F4A91" w:rsidTr="00A5716E">
        <w:tc>
          <w:tcPr>
            <w:tcW w:w="1435" w:type="dxa"/>
          </w:tcPr>
          <w:p w:rsidR="00A5716E" w:rsidRPr="00A5716E" w:rsidRDefault="00A5716E" w:rsidP="00A5716E">
            <w:pPr>
              <w:rPr>
                <w:rFonts w:cstheme="minorHAnsi"/>
                <w:sz w:val="16"/>
                <w:szCs w:val="20"/>
              </w:rPr>
            </w:pPr>
            <w:r w:rsidRPr="00A5716E">
              <w:rPr>
                <w:rFonts w:cstheme="minorHAnsi"/>
                <w:sz w:val="16"/>
                <w:szCs w:val="20"/>
              </w:rPr>
              <w:t>Ordinary fees</w:t>
            </w:r>
          </w:p>
        </w:tc>
        <w:tc>
          <w:tcPr>
            <w:tcW w:w="990" w:type="dxa"/>
          </w:tcPr>
          <w:p w:rsidR="00A5716E" w:rsidRPr="00A5716E" w:rsidRDefault="00A5716E" w:rsidP="00A5716E">
            <w:pPr>
              <w:rPr>
                <w:rFonts w:cstheme="minorHAnsi"/>
                <w:sz w:val="16"/>
                <w:szCs w:val="20"/>
              </w:rPr>
            </w:pPr>
          </w:p>
        </w:tc>
        <w:tc>
          <w:tcPr>
            <w:tcW w:w="4950" w:type="dxa"/>
          </w:tcPr>
          <w:p w:rsidR="00A5716E" w:rsidRPr="00A5716E" w:rsidRDefault="00A5716E" w:rsidP="00A5716E">
            <w:pPr>
              <w:rPr>
                <w:rFonts w:cstheme="minorHAnsi"/>
                <w:sz w:val="16"/>
                <w:szCs w:val="20"/>
              </w:rPr>
            </w:pPr>
            <w:r w:rsidRPr="00A5716E">
              <w:rPr>
                <w:rFonts w:cstheme="minorHAnsi"/>
                <w:sz w:val="16"/>
                <w:szCs w:val="20"/>
              </w:rPr>
              <w:t>£85-£140</w:t>
            </w:r>
          </w:p>
        </w:tc>
        <w:tc>
          <w:tcPr>
            <w:tcW w:w="1260" w:type="dxa"/>
          </w:tcPr>
          <w:p w:rsidR="00A5716E" w:rsidRPr="00A5716E" w:rsidRDefault="00A5716E" w:rsidP="00A5716E">
            <w:pPr>
              <w:rPr>
                <w:rFonts w:cstheme="minorHAnsi"/>
                <w:sz w:val="16"/>
                <w:szCs w:val="20"/>
              </w:rPr>
            </w:pPr>
            <w:r w:rsidRPr="00A5716E">
              <w:rPr>
                <w:rFonts w:cstheme="minorHAnsi"/>
                <w:sz w:val="16"/>
                <w:szCs w:val="20"/>
              </w:rPr>
              <w:t>Eur 50</w:t>
            </w:r>
          </w:p>
        </w:tc>
        <w:tc>
          <w:tcPr>
            <w:tcW w:w="1530" w:type="dxa"/>
          </w:tcPr>
          <w:p w:rsidR="00A5716E" w:rsidRPr="00A5716E" w:rsidRDefault="00A5716E" w:rsidP="00A5716E">
            <w:pPr>
              <w:rPr>
                <w:rFonts w:cstheme="minorHAnsi"/>
                <w:sz w:val="16"/>
                <w:szCs w:val="20"/>
              </w:rPr>
            </w:pPr>
            <w:r w:rsidRPr="00A5716E">
              <w:rPr>
                <w:rFonts w:cstheme="minorHAnsi"/>
                <w:sz w:val="16"/>
                <w:szCs w:val="20"/>
              </w:rPr>
              <w:t>Eur 50</w:t>
            </w:r>
          </w:p>
        </w:tc>
      </w:tr>
      <w:tr w:rsidR="00A5716E" w:rsidRPr="001F4A91" w:rsidTr="00A5716E">
        <w:tc>
          <w:tcPr>
            <w:tcW w:w="1435" w:type="dxa"/>
          </w:tcPr>
          <w:p w:rsidR="00A5716E" w:rsidRPr="00A5716E" w:rsidRDefault="00A5716E" w:rsidP="00A5716E">
            <w:pPr>
              <w:rPr>
                <w:rFonts w:cstheme="minorHAnsi"/>
                <w:sz w:val="16"/>
                <w:szCs w:val="20"/>
              </w:rPr>
            </w:pPr>
            <w:r w:rsidRPr="00A5716E">
              <w:rPr>
                <w:rFonts w:cstheme="minorHAnsi"/>
                <w:sz w:val="16"/>
                <w:szCs w:val="20"/>
              </w:rPr>
              <w:t>Student fees</w:t>
            </w:r>
          </w:p>
        </w:tc>
        <w:tc>
          <w:tcPr>
            <w:tcW w:w="990" w:type="dxa"/>
          </w:tcPr>
          <w:p w:rsidR="00A5716E" w:rsidRPr="00A5716E" w:rsidRDefault="00A5716E" w:rsidP="00A5716E">
            <w:pPr>
              <w:rPr>
                <w:rFonts w:ascii="Arial" w:hAnsi="Arial" w:cs="Arial"/>
                <w:color w:val="000000"/>
                <w:sz w:val="16"/>
                <w:szCs w:val="19"/>
                <w:shd w:val="clear" w:color="auto" w:fill="EAEFF2"/>
              </w:rPr>
            </w:pPr>
          </w:p>
        </w:tc>
        <w:tc>
          <w:tcPr>
            <w:tcW w:w="4950" w:type="dxa"/>
          </w:tcPr>
          <w:p w:rsidR="00A5716E" w:rsidRPr="00A5716E" w:rsidRDefault="00A5716E" w:rsidP="00A5716E">
            <w:pPr>
              <w:rPr>
                <w:rFonts w:eastAsia="Times New Roman"/>
                <w:sz w:val="16"/>
              </w:rPr>
            </w:pPr>
            <w:r w:rsidRPr="00A5716E">
              <w:rPr>
                <w:rFonts w:ascii="Arial" w:hAnsi="Arial" w:cs="Arial"/>
                <w:color w:val="000000"/>
                <w:sz w:val="16"/>
                <w:szCs w:val="19"/>
                <w:shd w:val="clear" w:color="auto" w:fill="EAEFF2"/>
              </w:rPr>
              <w:t>£30</w:t>
            </w:r>
          </w:p>
          <w:p w:rsidR="00A5716E" w:rsidRPr="00A5716E" w:rsidRDefault="00A5716E" w:rsidP="00A5716E">
            <w:pPr>
              <w:rPr>
                <w:rFonts w:cstheme="minorHAnsi"/>
                <w:sz w:val="16"/>
                <w:szCs w:val="20"/>
              </w:rPr>
            </w:pPr>
          </w:p>
        </w:tc>
        <w:tc>
          <w:tcPr>
            <w:tcW w:w="1260" w:type="dxa"/>
          </w:tcPr>
          <w:p w:rsidR="00A5716E" w:rsidRPr="00A5716E" w:rsidRDefault="00A5716E" w:rsidP="00A5716E">
            <w:pPr>
              <w:rPr>
                <w:rFonts w:cstheme="minorHAnsi"/>
                <w:sz w:val="16"/>
                <w:szCs w:val="20"/>
              </w:rPr>
            </w:pPr>
            <w:proofErr w:type="spellStart"/>
            <w:r w:rsidRPr="00A5716E">
              <w:rPr>
                <w:rFonts w:cstheme="minorHAnsi"/>
                <w:sz w:val="16"/>
                <w:szCs w:val="20"/>
              </w:rPr>
              <w:t>n.a.</w:t>
            </w:r>
            <w:proofErr w:type="spellEnd"/>
          </w:p>
        </w:tc>
        <w:tc>
          <w:tcPr>
            <w:tcW w:w="1530" w:type="dxa"/>
          </w:tcPr>
          <w:p w:rsidR="00A5716E" w:rsidRPr="00A5716E" w:rsidRDefault="00A5716E" w:rsidP="00A5716E">
            <w:pPr>
              <w:rPr>
                <w:rFonts w:cstheme="minorHAnsi"/>
                <w:sz w:val="16"/>
                <w:szCs w:val="20"/>
              </w:rPr>
            </w:pPr>
            <w:r w:rsidRPr="00A5716E">
              <w:rPr>
                <w:rFonts w:cstheme="minorHAnsi"/>
                <w:sz w:val="16"/>
                <w:szCs w:val="20"/>
              </w:rPr>
              <w:t>Eur 25 (“young”)</w:t>
            </w:r>
          </w:p>
        </w:tc>
      </w:tr>
      <w:tr w:rsidR="00A5716E" w:rsidRPr="001F4A91" w:rsidTr="00A5716E">
        <w:tc>
          <w:tcPr>
            <w:tcW w:w="1435" w:type="dxa"/>
          </w:tcPr>
          <w:p w:rsidR="00A5716E" w:rsidRPr="00A5716E" w:rsidRDefault="00A5716E" w:rsidP="00A5716E">
            <w:pPr>
              <w:rPr>
                <w:rFonts w:cstheme="minorHAnsi"/>
                <w:sz w:val="16"/>
                <w:szCs w:val="20"/>
              </w:rPr>
            </w:pPr>
            <w:r w:rsidRPr="00A5716E">
              <w:rPr>
                <w:rFonts w:cstheme="minorHAnsi"/>
                <w:sz w:val="16"/>
                <w:szCs w:val="20"/>
              </w:rPr>
              <w:t>International membership</w:t>
            </w:r>
          </w:p>
        </w:tc>
        <w:tc>
          <w:tcPr>
            <w:tcW w:w="990" w:type="dxa"/>
          </w:tcPr>
          <w:p w:rsidR="00A5716E" w:rsidRPr="00A5716E" w:rsidRDefault="00A5716E" w:rsidP="00A5716E">
            <w:pPr>
              <w:rPr>
                <w:rFonts w:ascii="Arial" w:hAnsi="Arial" w:cs="Arial"/>
                <w:color w:val="000000"/>
                <w:sz w:val="16"/>
                <w:szCs w:val="19"/>
                <w:shd w:val="clear" w:color="auto" w:fill="EAEFF2"/>
              </w:rPr>
            </w:pPr>
          </w:p>
        </w:tc>
        <w:tc>
          <w:tcPr>
            <w:tcW w:w="4950" w:type="dxa"/>
          </w:tcPr>
          <w:p w:rsidR="00A5716E" w:rsidRPr="00A5716E" w:rsidRDefault="00A5716E" w:rsidP="00A5716E">
            <w:pPr>
              <w:rPr>
                <w:rFonts w:eastAsia="Times New Roman"/>
                <w:sz w:val="16"/>
              </w:rPr>
            </w:pPr>
            <w:r w:rsidRPr="00A5716E">
              <w:rPr>
                <w:rFonts w:ascii="Arial" w:hAnsi="Arial" w:cs="Arial"/>
                <w:color w:val="000000"/>
                <w:sz w:val="16"/>
                <w:szCs w:val="19"/>
                <w:shd w:val="clear" w:color="auto" w:fill="EAEFF2"/>
              </w:rPr>
              <w:t>£75</w:t>
            </w:r>
          </w:p>
          <w:p w:rsidR="00A5716E" w:rsidRPr="00A5716E" w:rsidRDefault="00A5716E" w:rsidP="00A5716E">
            <w:pPr>
              <w:rPr>
                <w:rFonts w:cstheme="minorHAnsi"/>
                <w:sz w:val="16"/>
                <w:szCs w:val="20"/>
              </w:rPr>
            </w:pPr>
          </w:p>
        </w:tc>
        <w:tc>
          <w:tcPr>
            <w:tcW w:w="1260" w:type="dxa"/>
          </w:tcPr>
          <w:p w:rsidR="00A5716E" w:rsidRPr="00A5716E" w:rsidRDefault="00A5716E" w:rsidP="00A5716E">
            <w:pPr>
              <w:rPr>
                <w:rFonts w:cstheme="minorHAnsi"/>
                <w:sz w:val="16"/>
                <w:szCs w:val="20"/>
              </w:rPr>
            </w:pPr>
            <w:r w:rsidRPr="00A5716E">
              <w:rPr>
                <w:rFonts w:cstheme="minorHAnsi"/>
                <w:sz w:val="16"/>
                <w:szCs w:val="20"/>
              </w:rPr>
              <w:t>Eur 15</w:t>
            </w:r>
          </w:p>
        </w:tc>
        <w:tc>
          <w:tcPr>
            <w:tcW w:w="1530" w:type="dxa"/>
          </w:tcPr>
          <w:p w:rsidR="00A5716E" w:rsidRPr="00A5716E" w:rsidRDefault="00A5716E" w:rsidP="00A5716E">
            <w:pPr>
              <w:rPr>
                <w:rFonts w:cstheme="minorHAnsi"/>
                <w:sz w:val="16"/>
                <w:szCs w:val="20"/>
              </w:rPr>
            </w:pPr>
            <w:r w:rsidRPr="00A5716E">
              <w:rPr>
                <w:rFonts w:cstheme="minorHAnsi"/>
                <w:sz w:val="16"/>
                <w:szCs w:val="20"/>
              </w:rPr>
              <w:t>Eur 130</w:t>
            </w:r>
          </w:p>
        </w:tc>
      </w:tr>
      <w:tr w:rsidR="00A5716E" w:rsidRPr="001F4A91" w:rsidTr="00A5716E">
        <w:tc>
          <w:tcPr>
            <w:tcW w:w="1435" w:type="dxa"/>
          </w:tcPr>
          <w:p w:rsidR="00A5716E" w:rsidRPr="00A5716E" w:rsidRDefault="00A5716E" w:rsidP="00A5716E">
            <w:pPr>
              <w:rPr>
                <w:rFonts w:cstheme="minorHAnsi"/>
                <w:sz w:val="16"/>
                <w:szCs w:val="20"/>
              </w:rPr>
            </w:pPr>
            <w:proofErr w:type="spellStart"/>
            <w:r w:rsidRPr="00A5716E">
              <w:rPr>
                <w:rFonts w:cstheme="minorHAnsi"/>
                <w:sz w:val="16"/>
                <w:szCs w:val="20"/>
              </w:rPr>
              <w:t>Organisations</w:t>
            </w:r>
            <w:proofErr w:type="spellEnd"/>
          </w:p>
        </w:tc>
        <w:tc>
          <w:tcPr>
            <w:tcW w:w="990" w:type="dxa"/>
          </w:tcPr>
          <w:p w:rsidR="00A5716E" w:rsidRPr="00A5716E" w:rsidRDefault="00A5716E" w:rsidP="00A5716E">
            <w:pPr>
              <w:rPr>
                <w:rFonts w:ascii="Arial" w:hAnsi="Arial" w:cs="Arial"/>
                <w:color w:val="000000"/>
                <w:sz w:val="16"/>
                <w:szCs w:val="19"/>
                <w:shd w:val="clear" w:color="auto" w:fill="EAEFF2"/>
              </w:rPr>
            </w:pPr>
          </w:p>
        </w:tc>
        <w:tc>
          <w:tcPr>
            <w:tcW w:w="4950" w:type="dxa"/>
          </w:tcPr>
          <w:p w:rsidR="00A5716E" w:rsidRPr="00A5716E" w:rsidRDefault="00A5716E" w:rsidP="00A5716E">
            <w:pPr>
              <w:rPr>
                <w:rFonts w:ascii="Arial" w:hAnsi="Arial" w:cs="Arial"/>
                <w:color w:val="000000"/>
                <w:sz w:val="16"/>
                <w:szCs w:val="19"/>
                <w:shd w:val="clear" w:color="auto" w:fill="EAEFF2"/>
              </w:rPr>
            </w:pPr>
            <w:r w:rsidRPr="00A5716E">
              <w:rPr>
                <w:rFonts w:ascii="Arial" w:hAnsi="Arial" w:cs="Arial"/>
                <w:color w:val="000000"/>
                <w:sz w:val="16"/>
                <w:szCs w:val="19"/>
                <w:shd w:val="clear" w:color="auto" w:fill="EAEFF2"/>
              </w:rPr>
              <w:t>£500-3000</w:t>
            </w:r>
          </w:p>
        </w:tc>
        <w:tc>
          <w:tcPr>
            <w:tcW w:w="1260" w:type="dxa"/>
          </w:tcPr>
          <w:p w:rsidR="00A5716E" w:rsidRPr="00A5716E" w:rsidRDefault="00A5716E" w:rsidP="00A5716E">
            <w:pPr>
              <w:rPr>
                <w:rFonts w:cstheme="minorHAnsi"/>
                <w:sz w:val="16"/>
                <w:szCs w:val="20"/>
              </w:rPr>
            </w:pPr>
            <w:proofErr w:type="spellStart"/>
            <w:r w:rsidRPr="00A5716E">
              <w:rPr>
                <w:rFonts w:cstheme="minorHAnsi"/>
                <w:sz w:val="16"/>
                <w:szCs w:val="20"/>
              </w:rPr>
              <w:t>n.a.</w:t>
            </w:r>
            <w:proofErr w:type="spellEnd"/>
          </w:p>
        </w:tc>
        <w:tc>
          <w:tcPr>
            <w:tcW w:w="1530" w:type="dxa"/>
          </w:tcPr>
          <w:p w:rsidR="00A5716E" w:rsidRPr="00A5716E" w:rsidRDefault="00A5716E" w:rsidP="00A5716E">
            <w:pPr>
              <w:rPr>
                <w:rFonts w:cstheme="minorHAnsi"/>
                <w:sz w:val="16"/>
                <w:szCs w:val="20"/>
              </w:rPr>
            </w:pPr>
          </w:p>
        </w:tc>
      </w:tr>
      <w:tr w:rsidR="00A5716E" w:rsidRPr="001F4A91" w:rsidTr="00A5716E">
        <w:tc>
          <w:tcPr>
            <w:tcW w:w="1435" w:type="dxa"/>
          </w:tcPr>
          <w:p w:rsidR="00A5716E" w:rsidRPr="00A5716E" w:rsidRDefault="00A5716E" w:rsidP="00A5716E">
            <w:pPr>
              <w:rPr>
                <w:rFonts w:cstheme="minorHAnsi"/>
                <w:sz w:val="16"/>
                <w:szCs w:val="20"/>
              </w:rPr>
            </w:pPr>
            <w:r w:rsidRPr="00A5716E">
              <w:rPr>
                <w:rFonts w:cstheme="minorHAnsi"/>
                <w:sz w:val="16"/>
                <w:szCs w:val="20"/>
              </w:rPr>
              <w:t>Journal</w:t>
            </w:r>
          </w:p>
        </w:tc>
        <w:tc>
          <w:tcPr>
            <w:tcW w:w="990" w:type="dxa"/>
          </w:tcPr>
          <w:p w:rsidR="00A5716E" w:rsidRPr="00A5716E" w:rsidRDefault="00A5716E" w:rsidP="00A5716E">
            <w:pPr>
              <w:rPr>
                <w:rFonts w:cstheme="minorHAnsi"/>
                <w:sz w:val="16"/>
                <w:szCs w:val="20"/>
              </w:rPr>
            </w:pPr>
            <w:r w:rsidRPr="00A5716E">
              <w:rPr>
                <w:rFonts w:cstheme="minorHAnsi"/>
                <w:sz w:val="16"/>
                <w:szCs w:val="20"/>
              </w:rPr>
              <w:t>no</w:t>
            </w:r>
          </w:p>
        </w:tc>
        <w:tc>
          <w:tcPr>
            <w:tcW w:w="4950" w:type="dxa"/>
          </w:tcPr>
          <w:p w:rsidR="00A5716E" w:rsidRPr="00A5716E" w:rsidRDefault="00A5716E" w:rsidP="00A5716E">
            <w:pPr>
              <w:rPr>
                <w:rFonts w:eastAsia="Times New Roman"/>
                <w:sz w:val="16"/>
              </w:rPr>
            </w:pPr>
            <w:r w:rsidRPr="00A5716E">
              <w:rPr>
                <w:rFonts w:cstheme="minorHAnsi"/>
                <w:sz w:val="16"/>
                <w:szCs w:val="20"/>
              </w:rPr>
              <w:t xml:space="preserve">Incl. (print + </w:t>
            </w:r>
            <w:r w:rsidRPr="00A5716E">
              <w:rPr>
                <w:rFonts w:ascii="Arial" w:hAnsi="Arial" w:cs="Arial"/>
                <w:b/>
                <w:bCs/>
                <w:color w:val="000000"/>
                <w:sz w:val="16"/>
                <w:szCs w:val="17"/>
                <w:shd w:val="clear" w:color="auto" w:fill="EAEFF2"/>
              </w:rPr>
              <w:t>£35)</w:t>
            </w:r>
          </w:p>
          <w:p w:rsidR="00A5716E" w:rsidRPr="00A5716E" w:rsidRDefault="00A5716E" w:rsidP="00A5716E">
            <w:pPr>
              <w:rPr>
                <w:rFonts w:cstheme="minorHAnsi"/>
                <w:sz w:val="16"/>
                <w:szCs w:val="20"/>
              </w:rPr>
            </w:pPr>
          </w:p>
        </w:tc>
        <w:tc>
          <w:tcPr>
            <w:tcW w:w="1260" w:type="dxa"/>
          </w:tcPr>
          <w:p w:rsidR="00A5716E" w:rsidRPr="00A5716E" w:rsidRDefault="00A5716E" w:rsidP="00A5716E">
            <w:pPr>
              <w:rPr>
                <w:rFonts w:cstheme="minorHAnsi"/>
                <w:sz w:val="16"/>
                <w:szCs w:val="20"/>
              </w:rPr>
            </w:pPr>
            <w:r w:rsidRPr="00A5716E">
              <w:rPr>
                <w:rFonts w:cstheme="minorHAnsi"/>
                <w:sz w:val="16"/>
                <w:szCs w:val="20"/>
              </w:rPr>
              <w:t>Full price</w:t>
            </w:r>
          </w:p>
        </w:tc>
        <w:tc>
          <w:tcPr>
            <w:tcW w:w="1530" w:type="dxa"/>
          </w:tcPr>
          <w:p w:rsidR="00A5716E" w:rsidRPr="00A5716E" w:rsidRDefault="00A5716E" w:rsidP="00A5716E">
            <w:pPr>
              <w:rPr>
                <w:rFonts w:cstheme="minorHAnsi"/>
                <w:sz w:val="16"/>
                <w:szCs w:val="20"/>
              </w:rPr>
            </w:pPr>
          </w:p>
        </w:tc>
      </w:tr>
      <w:tr w:rsidR="00A5716E" w:rsidRPr="001F4A91" w:rsidTr="00A5716E">
        <w:tc>
          <w:tcPr>
            <w:tcW w:w="1435" w:type="dxa"/>
          </w:tcPr>
          <w:p w:rsidR="00A5716E" w:rsidRPr="00A5716E" w:rsidRDefault="00A5716E" w:rsidP="00A5716E">
            <w:pPr>
              <w:rPr>
                <w:rFonts w:cstheme="minorHAnsi"/>
                <w:sz w:val="16"/>
                <w:szCs w:val="20"/>
              </w:rPr>
            </w:pPr>
            <w:r w:rsidRPr="00A5716E">
              <w:rPr>
                <w:rFonts w:cstheme="minorHAnsi"/>
                <w:sz w:val="16"/>
                <w:szCs w:val="20"/>
              </w:rPr>
              <w:t>Governance</w:t>
            </w:r>
          </w:p>
        </w:tc>
        <w:tc>
          <w:tcPr>
            <w:tcW w:w="990" w:type="dxa"/>
          </w:tcPr>
          <w:p w:rsidR="00A5716E" w:rsidRPr="00A5716E" w:rsidRDefault="00A5716E" w:rsidP="00A5716E">
            <w:pPr>
              <w:rPr>
                <w:rFonts w:cstheme="minorHAnsi"/>
                <w:sz w:val="16"/>
                <w:szCs w:val="20"/>
              </w:rPr>
            </w:pPr>
            <w:r w:rsidRPr="00A5716E">
              <w:rPr>
                <w:rFonts w:cstheme="minorHAnsi"/>
                <w:sz w:val="16"/>
                <w:szCs w:val="20"/>
              </w:rPr>
              <w:t>Not clear</w:t>
            </w:r>
          </w:p>
        </w:tc>
        <w:tc>
          <w:tcPr>
            <w:tcW w:w="4950" w:type="dxa"/>
          </w:tcPr>
          <w:p w:rsidR="00A5716E" w:rsidRPr="00A5716E" w:rsidRDefault="00A5716E" w:rsidP="00A5716E">
            <w:pPr>
              <w:rPr>
                <w:rFonts w:cstheme="minorHAnsi"/>
                <w:sz w:val="16"/>
                <w:szCs w:val="20"/>
              </w:rPr>
            </w:pPr>
            <w:r w:rsidRPr="00A5716E">
              <w:rPr>
                <w:rFonts w:cstheme="minorHAnsi"/>
                <w:sz w:val="16"/>
                <w:szCs w:val="20"/>
              </w:rPr>
              <w:t>Not clear</w:t>
            </w:r>
          </w:p>
        </w:tc>
        <w:tc>
          <w:tcPr>
            <w:tcW w:w="1260" w:type="dxa"/>
          </w:tcPr>
          <w:p w:rsidR="00A5716E" w:rsidRPr="00A5716E" w:rsidRDefault="00A5716E" w:rsidP="00A5716E">
            <w:pPr>
              <w:rPr>
                <w:rFonts w:cstheme="minorHAnsi"/>
                <w:sz w:val="16"/>
                <w:szCs w:val="20"/>
              </w:rPr>
            </w:pPr>
            <w:r w:rsidRPr="00A5716E">
              <w:rPr>
                <w:rFonts w:cstheme="minorHAnsi"/>
                <w:sz w:val="16"/>
                <w:szCs w:val="20"/>
              </w:rPr>
              <w:t>Not clear</w:t>
            </w:r>
          </w:p>
        </w:tc>
        <w:tc>
          <w:tcPr>
            <w:tcW w:w="1530" w:type="dxa"/>
          </w:tcPr>
          <w:p w:rsidR="00A5716E" w:rsidRPr="00A5716E" w:rsidRDefault="00A5716E" w:rsidP="00A5716E">
            <w:pPr>
              <w:rPr>
                <w:rFonts w:cstheme="minorHAnsi"/>
                <w:sz w:val="16"/>
                <w:szCs w:val="20"/>
              </w:rPr>
            </w:pPr>
            <w:r w:rsidRPr="00A5716E">
              <w:rPr>
                <w:rFonts w:cstheme="minorHAnsi"/>
                <w:sz w:val="16"/>
                <w:szCs w:val="20"/>
              </w:rPr>
              <w:t>Full rights to vote and be elected</w:t>
            </w:r>
          </w:p>
        </w:tc>
      </w:tr>
      <w:tr w:rsidR="00A5716E" w:rsidRPr="001F4A91" w:rsidTr="00A5716E">
        <w:tc>
          <w:tcPr>
            <w:tcW w:w="1435" w:type="dxa"/>
          </w:tcPr>
          <w:p w:rsidR="00A5716E" w:rsidRPr="00A5716E" w:rsidRDefault="00A5716E" w:rsidP="00A5716E">
            <w:pPr>
              <w:rPr>
                <w:rFonts w:cstheme="minorHAnsi"/>
                <w:sz w:val="16"/>
                <w:szCs w:val="20"/>
              </w:rPr>
            </w:pPr>
            <w:r w:rsidRPr="00A5716E">
              <w:rPr>
                <w:rFonts w:cstheme="minorHAnsi"/>
                <w:sz w:val="16"/>
                <w:szCs w:val="20"/>
              </w:rPr>
              <w:t>Membership Benefits</w:t>
            </w:r>
          </w:p>
        </w:tc>
        <w:tc>
          <w:tcPr>
            <w:tcW w:w="990" w:type="dxa"/>
          </w:tcPr>
          <w:p w:rsidR="00A5716E" w:rsidRPr="00A5716E" w:rsidRDefault="00A5716E" w:rsidP="00A5716E">
            <w:pPr>
              <w:pStyle w:val="NormalWeb"/>
              <w:spacing w:before="120" w:beforeAutospacing="0" w:after="210" w:afterAutospacing="0" w:line="300" w:lineRule="atLeast"/>
              <w:rPr>
                <w:rFonts w:ascii="Arial" w:hAnsi="Arial" w:cs="Arial"/>
                <w:color w:val="000000"/>
                <w:sz w:val="16"/>
                <w:szCs w:val="19"/>
              </w:rPr>
            </w:pPr>
          </w:p>
        </w:tc>
        <w:tc>
          <w:tcPr>
            <w:tcW w:w="4950" w:type="dxa"/>
          </w:tcPr>
          <w:tbl>
            <w:tblPr>
              <w:tblW w:w="0" w:type="auto"/>
              <w:shd w:val="clear" w:color="auto" w:fill="EAEFF2"/>
              <w:tblLayout w:type="fixed"/>
              <w:tblCellMar>
                <w:top w:w="15" w:type="dxa"/>
                <w:left w:w="15" w:type="dxa"/>
                <w:bottom w:w="15" w:type="dxa"/>
                <w:right w:w="15" w:type="dxa"/>
              </w:tblCellMar>
              <w:tblLook w:val="04A0" w:firstRow="1" w:lastRow="0" w:firstColumn="1" w:lastColumn="0" w:noHBand="0" w:noVBand="1"/>
            </w:tblPr>
            <w:tblGrid>
              <w:gridCol w:w="3051"/>
              <w:gridCol w:w="97"/>
              <w:gridCol w:w="97"/>
              <w:gridCol w:w="97"/>
              <w:gridCol w:w="97"/>
              <w:gridCol w:w="1509"/>
              <w:gridCol w:w="97"/>
            </w:tblGrid>
            <w:tr w:rsidR="00A5716E" w:rsidRPr="00A5716E" w:rsidTr="00251D26">
              <w:tc>
                <w:tcPr>
                  <w:tcW w:w="3051"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Discount on BIICL events</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1509"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3 events annually</w:t>
                  </w:r>
                </w:p>
              </w:tc>
              <w:tc>
                <w:tcPr>
                  <w:tcW w:w="97" w:type="dxa"/>
                  <w:tcBorders>
                    <w:bottom w:val="single" w:sz="6" w:space="0" w:color="000000"/>
                  </w:tcBorders>
                  <w:shd w:val="clear" w:color="auto" w:fill="EAEFF2"/>
                  <w:vAlign w:val="center"/>
                  <w:hideMark/>
                </w:tcPr>
                <w:p w:rsidR="00A5716E" w:rsidRPr="00A5716E" w:rsidRDefault="00A5716E" w:rsidP="00143355">
                  <w:pPr>
                    <w:framePr w:hSpace="180" w:wrap="around" w:vAnchor="text" w:hAnchor="page" w:x="774" w:y="67"/>
                    <w:jc w:val="center"/>
                    <w:rPr>
                      <w:rFonts w:ascii="Arial" w:hAnsi="Arial" w:cs="Arial"/>
                      <w:color w:val="000000"/>
                      <w:sz w:val="16"/>
                    </w:rPr>
                  </w:pPr>
                  <w:r w:rsidRPr="00A5716E">
                    <w:rPr>
                      <w:rFonts w:ascii="Arial" w:hAnsi="Arial" w:cs="Arial"/>
                      <w:color w:val="000000"/>
                      <w:sz w:val="16"/>
                      <w:shd w:val="clear" w:color="auto" w:fill="00A3DA"/>
                    </w:rPr>
                    <w:t> </w:t>
                  </w:r>
                </w:p>
              </w:tc>
            </w:tr>
            <w:tr w:rsidR="00A5716E" w:rsidRPr="00A5716E" w:rsidTr="00251D26">
              <w:tc>
                <w:tcPr>
                  <w:tcW w:w="3051"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40% Discount on</w:t>
                  </w:r>
                  <w:r w:rsidR="00051F10">
                    <w:rPr>
                      <w:rFonts w:cstheme="minorHAnsi"/>
                      <w:sz w:val="16"/>
                      <w:szCs w:val="20"/>
                    </w:rPr>
                    <w:t xml:space="preserve"> </w:t>
                  </w:r>
                  <w:r w:rsidRPr="00051F10">
                    <w:rPr>
                      <w:rFonts w:cstheme="minorHAnsi"/>
                      <w:sz w:val="16"/>
                      <w:szCs w:val="20"/>
                    </w:rPr>
                    <w:t>BIICL publications</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1509"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A5716E" w:rsidRDefault="00A5716E" w:rsidP="00143355">
                  <w:pPr>
                    <w:framePr w:hSpace="180" w:wrap="around" w:vAnchor="text" w:hAnchor="page" w:x="774" w:y="67"/>
                    <w:jc w:val="center"/>
                    <w:rPr>
                      <w:rFonts w:ascii="Arial" w:hAnsi="Arial" w:cs="Arial"/>
                      <w:color w:val="000000"/>
                      <w:sz w:val="16"/>
                    </w:rPr>
                  </w:pPr>
                  <w:r w:rsidRPr="00A5716E">
                    <w:rPr>
                      <w:rFonts w:ascii="Arial" w:hAnsi="Arial" w:cs="Arial"/>
                      <w:color w:val="000000"/>
                      <w:sz w:val="16"/>
                      <w:shd w:val="clear" w:color="auto" w:fill="00A3DA"/>
                    </w:rPr>
                    <w:t> </w:t>
                  </w:r>
                </w:p>
              </w:tc>
            </w:tr>
            <w:tr w:rsidR="00A5716E" w:rsidRPr="00A5716E" w:rsidTr="00251D26">
              <w:tc>
                <w:tcPr>
                  <w:tcW w:w="3051"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Online access to</w:t>
                  </w:r>
                  <w:r w:rsidR="00051F10">
                    <w:rPr>
                      <w:rFonts w:cstheme="minorHAnsi"/>
                      <w:sz w:val="16"/>
                      <w:szCs w:val="20"/>
                    </w:rPr>
                    <w:t xml:space="preserve"> </w:t>
                  </w:r>
                  <w:r w:rsidRPr="00051F10">
                    <w:rPr>
                      <w:rFonts w:cstheme="minorHAnsi"/>
                      <w:sz w:val="16"/>
                      <w:szCs w:val="20"/>
                    </w:rPr>
                    <w:t>ICLQ* archive</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1509"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A5716E" w:rsidRDefault="00A5716E" w:rsidP="00143355">
                  <w:pPr>
                    <w:framePr w:hSpace="180" w:wrap="around" w:vAnchor="text" w:hAnchor="page" w:x="774" w:y="67"/>
                    <w:jc w:val="center"/>
                    <w:rPr>
                      <w:rFonts w:ascii="Arial" w:hAnsi="Arial" w:cs="Arial"/>
                      <w:color w:val="000000"/>
                      <w:sz w:val="16"/>
                    </w:rPr>
                  </w:pPr>
                  <w:r w:rsidRPr="00A5716E">
                    <w:rPr>
                      <w:rFonts w:ascii="Arial" w:hAnsi="Arial" w:cs="Arial"/>
                      <w:color w:val="000000"/>
                      <w:sz w:val="16"/>
                      <w:shd w:val="clear" w:color="auto" w:fill="00A3DA"/>
                    </w:rPr>
                    <w:t> </w:t>
                  </w:r>
                </w:p>
              </w:tc>
            </w:tr>
            <w:tr w:rsidR="00A5716E" w:rsidRPr="00A5716E" w:rsidTr="00251D26">
              <w:tc>
                <w:tcPr>
                  <w:tcW w:w="3051"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Hardcopy subscription</w:t>
                  </w:r>
                  <w:r w:rsidR="00051F10">
                    <w:rPr>
                      <w:rFonts w:cstheme="minorHAnsi"/>
                      <w:sz w:val="16"/>
                      <w:szCs w:val="20"/>
                    </w:rPr>
                    <w:t xml:space="preserve"> </w:t>
                  </w:r>
                  <w:r w:rsidRPr="00051F10">
                    <w:rPr>
                      <w:rFonts w:cstheme="minorHAnsi"/>
                      <w:sz w:val="16"/>
                      <w:szCs w:val="20"/>
                    </w:rPr>
                    <w:t>to the ICLQ*</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p>
              </w:tc>
              <w:tc>
                <w:tcPr>
                  <w:tcW w:w="1509"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p>
              </w:tc>
              <w:tc>
                <w:tcPr>
                  <w:tcW w:w="97" w:type="dxa"/>
                  <w:tcBorders>
                    <w:bottom w:val="single" w:sz="6" w:space="0" w:color="000000"/>
                  </w:tcBorders>
                  <w:shd w:val="clear" w:color="auto" w:fill="EAEFF2"/>
                  <w:vAlign w:val="center"/>
                  <w:hideMark/>
                </w:tcPr>
                <w:p w:rsidR="00A5716E" w:rsidRPr="00A5716E" w:rsidRDefault="00A5716E" w:rsidP="00143355">
                  <w:pPr>
                    <w:framePr w:hSpace="180" w:wrap="around" w:vAnchor="text" w:hAnchor="page" w:x="774" w:y="67"/>
                    <w:jc w:val="center"/>
                    <w:rPr>
                      <w:sz w:val="16"/>
                      <w:szCs w:val="20"/>
                    </w:rPr>
                  </w:pPr>
                </w:p>
              </w:tc>
            </w:tr>
            <w:tr w:rsidR="00A5716E" w:rsidRPr="00A5716E" w:rsidTr="00251D26">
              <w:tc>
                <w:tcPr>
                  <w:tcW w:w="3051"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20% Discount on</w:t>
                  </w:r>
                  <w:r w:rsidR="00051F10">
                    <w:rPr>
                      <w:rFonts w:cstheme="minorHAnsi"/>
                      <w:sz w:val="16"/>
                      <w:szCs w:val="20"/>
                    </w:rPr>
                    <w:t xml:space="preserve"> </w:t>
                  </w:r>
                  <w:r w:rsidRPr="00051F10">
                    <w:rPr>
                      <w:rFonts w:cstheme="minorHAnsi"/>
                      <w:sz w:val="16"/>
                      <w:szCs w:val="20"/>
                    </w:rPr>
                    <w:t>CUP Publications</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1509"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A5716E" w:rsidRDefault="00A5716E" w:rsidP="00143355">
                  <w:pPr>
                    <w:framePr w:hSpace="180" w:wrap="around" w:vAnchor="text" w:hAnchor="page" w:x="774" w:y="67"/>
                    <w:jc w:val="center"/>
                    <w:rPr>
                      <w:rFonts w:ascii="Arial" w:hAnsi="Arial" w:cs="Arial"/>
                      <w:color w:val="000000"/>
                      <w:sz w:val="16"/>
                    </w:rPr>
                  </w:pPr>
                  <w:r w:rsidRPr="00A5716E">
                    <w:rPr>
                      <w:rFonts w:ascii="Arial" w:hAnsi="Arial" w:cs="Arial"/>
                      <w:color w:val="000000"/>
                      <w:sz w:val="16"/>
                      <w:shd w:val="clear" w:color="auto" w:fill="00A3DA"/>
                    </w:rPr>
                    <w:t> </w:t>
                  </w:r>
                </w:p>
              </w:tc>
            </w:tr>
            <w:tr w:rsidR="00A5716E" w:rsidRPr="00A5716E" w:rsidTr="00251D26">
              <w:tc>
                <w:tcPr>
                  <w:tcW w:w="3051"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Access to papers</w:t>
                  </w:r>
                  <w:r w:rsidR="00051F10">
                    <w:rPr>
                      <w:rFonts w:cstheme="minorHAnsi"/>
                      <w:sz w:val="16"/>
                      <w:szCs w:val="20"/>
                    </w:rPr>
                    <w:t xml:space="preserve"> </w:t>
                  </w:r>
                  <w:r w:rsidRPr="00051F10">
                    <w:rPr>
                      <w:rFonts w:cstheme="minorHAnsi"/>
                      <w:sz w:val="16"/>
                      <w:szCs w:val="20"/>
                    </w:rPr>
                    <w:t>from past events</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1509"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 </w:t>
                  </w:r>
                </w:p>
              </w:tc>
              <w:tc>
                <w:tcPr>
                  <w:tcW w:w="97" w:type="dxa"/>
                  <w:tcBorders>
                    <w:bottom w:val="single" w:sz="6" w:space="0" w:color="000000"/>
                  </w:tcBorders>
                  <w:shd w:val="clear" w:color="auto" w:fill="EAEFF2"/>
                  <w:vAlign w:val="center"/>
                  <w:hideMark/>
                </w:tcPr>
                <w:p w:rsidR="00A5716E" w:rsidRPr="00A5716E" w:rsidRDefault="00A5716E" w:rsidP="00143355">
                  <w:pPr>
                    <w:framePr w:hSpace="180" w:wrap="around" w:vAnchor="text" w:hAnchor="page" w:x="774" w:y="67"/>
                    <w:jc w:val="center"/>
                    <w:rPr>
                      <w:rFonts w:ascii="Arial" w:hAnsi="Arial" w:cs="Arial"/>
                      <w:color w:val="000000"/>
                      <w:sz w:val="16"/>
                    </w:rPr>
                  </w:pPr>
                  <w:r w:rsidRPr="00A5716E">
                    <w:rPr>
                      <w:rFonts w:ascii="Arial" w:hAnsi="Arial" w:cs="Arial"/>
                      <w:color w:val="000000"/>
                      <w:sz w:val="16"/>
                      <w:shd w:val="clear" w:color="auto" w:fill="00A3DA"/>
                    </w:rPr>
                    <w:t> </w:t>
                  </w:r>
                </w:p>
              </w:tc>
            </w:tr>
            <w:tr w:rsidR="00A5716E" w:rsidRPr="00A5716E" w:rsidTr="00251D26">
              <w:tc>
                <w:tcPr>
                  <w:tcW w:w="3051" w:type="dxa"/>
                  <w:tcBorders>
                    <w:bottom w:val="single" w:sz="6" w:space="0" w:color="000000"/>
                  </w:tcBorders>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r w:rsidRPr="00051F10">
                    <w:rPr>
                      <w:rFonts w:cstheme="minorHAnsi"/>
                      <w:sz w:val="16"/>
                      <w:szCs w:val="20"/>
                    </w:rPr>
                    <w:t>BIICL Newsletter</w:t>
                  </w:r>
                </w:p>
              </w:tc>
              <w:tc>
                <w:tcPr>
                  <w:tcW w:w="97" w:type="dxa"/>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p>
              </w:tc>
              <w:tc>
                <w:tcPr>
                  <w:tcW w:w="97" w:type="dxa"/>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p>
              </w:tc>
              <w:tc>
                <w:tcPr>
                  <w:tcW w:w="97" w:type="dxa"/>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p>
              </w:tc>
              <w:tc>
                <w:tcPr>
                  <w:tcW w:w="97" w:type="dxa"/>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p>
              </w:tc>
              <w:tc>
                <w:tcPr>
                  <w:tcW w:w="1509" w:type="dxa"/>
                  <w:shd w:val="clear" w:color="auto" w:fill="EAEFF2"/>
                  <w:vAlign w:val="center"/>
                  <w:hideMark/>
                </w:tcPr>
                <w:p w:rsidR="00A5716E" w:rsidRPr="00051F10" w:rsidRDefault="00A5716E" w:rsidP="00143355">
                  <w:pPr>
                    <w:framePr w:hSpace="180" w:wrap="around" w:vAnchor="text" w:hAnchor="page" w:x="774" w:y="67"/>
                    <w:rPr>
                      <w:rFonts w:cstheme="minorHAnsi"/>
                      <w:sz w:val="16"/>
                      <w:szCs w:val="20"/>
                    </w:rPr>
                  </w:pPr>
                </w:p>
              </w:tc>
              <w:tc>
                <w:tcPr>
                  <w:tcW w:w="97" w:type="dxa"/>
                  <w:shd w:val="clear" w:color="auto" w:fill="EAEFF2"/>
                  <w:vAlign w:val="center"/>
                  <w:hideMark/>
                </w:tcPr>
                <w:p w:rsidR="00A5716E" w:rsidRPr="00A5716E" w:rsidRDefault="00A5716E" w:rsidP="00143355">
                  <w:pPr>
                    <w:framePr w:hSpace="180" w:wrap="around" w:vAnchor="text" w:hAnchor="page" w:x="774" w:y="67"/>
                    <w:rPr>
                      <w:sz w:val="16"/>
                      <w:szCs w:val="20"/>
                    </w:rPr>
                  </w:pPr>
                </w:p>
              </w:tc>
            </w:tr>
          </w:tbl>
          <w:p w:rsidR="00A5716E" w:rsidRPr="00A5716E" w:rsidRDefault="00A5716E" w:rsidP="00A5716E">
            <w:pPr>
              <w:rPr>
                <w:rFonts w:cstheme="minorHAnsi"/>
                <w:sz w:val="16"/>
                <w:szCs w:val="20"/>
              </w:rPr>
            </w:pPr>
          </w:p>
        </w:tc>
        <w:tc>
          <w:tcPr>
            <w:tcW w:w="1260" w:type="dxa"/>
          </w:tcPr>
          <w:p w:rsidR="00A5716E" w:rsidRPr="00A5716E" w:rsidRDefault="00A5716E" w:rsidP="00A5716E">
            <w:pPr>
              <w:rPr>
                <w:rFonts w:cstheme="minorHAnsi"/>
                <w:sz w:val="16"/>
                <w:szCs w:val="20"/>
              </w:rPr>
            </w:pPr>
            <w:r w:rsidRPr="00A5716E">
              <w:rPr>
                <w:rFonts w:cstheme="minorHAnsi"/>
                <w:sz w:val="16"/>
                <w:szCs w:val="20"/>
              </w:rPr>
              <w:t>Annual meeting</w:t>
            </w:r>
          </w:p>
        </w:tc>
        <w:tc>
          <w:tcPr>
            <w:tcW w:w="1530" w:type="dxa"/>
          </w:tcPr>
          <w:p w:rsidR="00A5716E" w:rsidRPr="00A5716E" w:rsidRDefault="00A5716E" w:rsidP="00A5716E">
            <w:pPr>
              <w:rPr>
                <w:rFonts w:cstheme="minorHAnsi"/>
                <w:sz w:val="16"/>
                <w:szCs w:val="20"/>
              </w:rPr>
            </w:pPr>
          </w:p>
        </w:tc>
      </w:tr>
    </w:tbl>
    <w:p w:rsidR="00A5716E" w:rsidRDefault="00A5716E">
      <w:pPr>
        <w:rPr>
          <w:rFonts w:cstheme="minorHAnsi"/>
          <w:sz w:val="20"/>
          <w:szCs w:val="20"/>
        </w:rPr>
      </w:pPr>
    </w:p>
    <w:p w:rsidR="00A5716E" w:rsidRDefault="00A5716E">
      <w:pPr>
        <w:rPr>
          <w:rFonts w:cstheme="minorHAnsi"/>
          <w:sz w:val="20"/>
          <w:szCs w:val="20"/>
        </w:rPr>
      </w:pPr>
      <w:r>
        <w:rPr>
          <w:rFonts w:cstheme="minorHAnsi"/>
          <w:sz w:val="20"/>
          <w:szCs w:val="20"/>
        </w:rPr>
        <w:br w:type="page"/>
      </w:r>
    </w:p>
    <w:p w:rsidR="00CC6866" w:rsidRDefault="00CC6866">
      <w:pPr>
        <w:rPr>
          <w:rFonts w:cstheme="minorHAnsi"/>
          <w:sz w:val="20"/>
          <w:szCs w:val="20"/>
        </w:rPr>
      </w:pPr>
    </w:p>
    <w:tbl>
      <w:tblPr>
        <w:tblStyle w:val="TableGrid"/>
        <w:tblW w:w="10325" w:type="dxa"/>
        <w:tblLayout w:type="fixed"/>
        <w:tblLook w:val="04A0" w:firstRow="1" w:lastRow="0" w:firstColumn="1" w:lastColumn="0" w:noHBand="0" w:noVBand="1"/>
      </w:tblPr>
      <w:tblGrid>
        <w:gridCol w:w="2065"/>
        <w:gridCol w:w="2700"/>
        <w:gridCol w:w="1430"/>
        <w:gridCol w:w="2065"/>
        <w:gridCol w:w="2065"/>
      </w:tblGrid>
      <w:tr w:rsidR="00A5716E" w:rsidRPr="001F4A91" w:rsidTr="00A5716E">
        <w:tc>
          <w:tcPr>
            <w:tcW w:w="2065" w:type="dxa"/>
          </w:tcPr>
          <w:p w:rsidR="00A5716E" w:rsidRPr="00A5716E" w:rsidRDefault="00A5716E" w:rsidP="00A5716E">
            <w:pPr>
              <w:rPr>
                <w:rFonts w:cstheme="minorHAnsi"/>
                <w:sz w:val="16"/>
                <w:szCs w:val="20"/>
              </w:rPr>
            </w:pPr>
          </w:p>
        </w:tc>
        <w:tc>
          <w:tcPr>
            <w:tcW w:w="2700" w:type="dxa"/>
          </w:tcPr>
          <w:p w:rsidR="00A5716E" w:rsidRDefault="00A5716E" w:rsidP="00A5716E">
            <w:pPr>
              <w:rPr>
                <w:rFonts w:cstheme="minorHAnsi"/>
                <w:sz w:val="20"/>
                <w:szCs w:val="20"/>
              </w:rPr>
            </w:pPr>
            <w:r w:rsidRPr="00A5716E">
              <w:rPr>
                <w:rFonts w:cstheme="minorHAnsi"/>
                <w:sz w:val="16"/>
                <w:szCs w:val="20"/>
              </w:rPr>
              <w:t>Asian Law Institute</w:t>
            </w:r>
            <w:r w:rsidR="00463D6C">
              <w:rPr>
                <w:rFonts w:cstheme="minorHAnsi"/>
                <w:sz w:val="16"/>
                <w:szCs w:val="20"/>
              </w:rPr>
              <w:t xml:space="preserve"> (ASLI)</w:t>
            </w:r>
          </w:p>
        </w:tc>
        <w:tc>
          <w:tcPr>
            <w:tcW w:w="1430" w:type="dxa"/>
          </w:tcPr>
          <w:p w:rsidR="00A5716E" w:rsidRPr="00A5716E" w:rsidRDefault="00A5716E" w:rsidP="00A5716E">
            <w:pPr>
              <w:rPr>
                <w:rFonts w:cstheme="minorHAnsi"/>
                <w:sz w:val="16"/>
                <w:szCs w:val="20"/>
              </w:rPr>
            </w:pPr>
            <w:proofErr w:type="spellStart"/>
            <w:r w:rsidRPr="00A5716E">
              <w:rPr>
                <w:rFonts w:cstheme="minorHAnsi"/>
                <w:sz w:val="16"/>
                <w:szCs w:val="20"/>
              </w:rPr>
              <w:t>Assocciazione</w:t>
            </w:r>
            <w:proofErr w:type="spellEnd"/>
            <w:r w:rsidRPr="00A5716E">
              <w:rPr>
                <w:rFonts w:cstheme="minorHAnsi"/>
                <w:sz w:val="16"/>
                <w:szCs w:val="20"/>
              </w:rPr>
              <w:t xml:space="preserve"> </w:t>
            </w:r>
            <w:proofErr w:type="spellStart"/>
            <w:r w:rsidRPr="00A5716E">
              <w:rPr>
                <w:rFonts w:cstheme="minorHAnsi"/>
                <w:sz w:val="16"/>
                <w:szCs w:val="20"/>
              </w:rPr>
              <w:t>Italiana</w:t>
            </w:r>
            <w:proofErr w:type="spellEnd"/>
            <w:r w:rsidRPr="00A5716E">
              <w:rPr>
                <w:rFonts w:cstheme="minorHAnsi"/>
                <w:sz w:val="16"/>
                <w:szCs w:val="20"/>
              </w:rPr>
              <w:t xml:space="preserve"> di </w:t>
            </w:r>
            <w:proofErr w:type="spellStart"/>
            <w:r w:rsidRPr="00A5716E">
              <w:rPr>
                <w:rFonts w:cstheme="minorHAnsi"/>
                <w:sz w:val="16"/>
                <w:szCs w:val="20"/>
              </w:rPr>
              <w:t>Diritto</w:t>
            </w:r>
            <w:proofErr w:type="spellEnd"/>
            <w:r w:rsidRPr="00A5716E">
              <w:rPr>
                <w:rFonts w:cstheme="minorHAnsi"/>
                <w:sz w:val="16"/>
                <w:szCs w:val="20"/>
              </w:rPr>
              <w:t xml:space="preserve"> </w:t>
            </w:r>
            <w:proofErr w:type="spellStart"/>
            <w:r w:rsidRPr="00A5716E">
              <w:rPr>
                <w:rFonts w:cstheme="minorHAnsi"/>
                <w:sz w:val="16"/>
                <w:szCs w:val="20"/>
              </w:rPr>
              <w:t>Comparato</w:t>
            </w:r>
            <w:proofErr w:type="spellEnd"/>
          </w:p>
        </w:tc>
        <w:tc>
          <w:tcPr>
            <w:tcW w:w="2065" w:type="dxa"/>
          </w:tcPr>
          <w:p w:rsidR="00A5716E" w:rsidRPr="00A5716E" w:rsidRDefault="00A5716E" w:rsidP="00A5716E">
            <w:pPr>
              <w:rPr>
                <w:rFonts w:cstheme="minorHAnsi"/>
                <w:sz w:val="16"/>
                <w:szCs w:val="20"/>
              </w:rPr>
            </w:pPr>
            <w:r w:rsidRPr="00A5716E">
              <w:rPr>
                <w:rFonts w:cstheme="minorHAnsi"/>
                <w:sz w:val="16"/>
                <w:szCs w:val="20"/>
              </w:rPr>
              <w:t>Japanese Association of Comparative Law</w:t>
            </w:r>
          </w:p>
        </w:tc>
        <w:tc>
          <w:tcPr>
            <w:tcW w:w="2065" w:type="dxa"/>
          </w:tcPr>
          <w:p w:rsidR="00A5716E" w:rsidRPr="00A5716E" w:rsidRDefault="00A5716E" w:rsidP="00A5716E">
            <w:pPr>
              <w:rPr>
                <w:rFonts w:cstheme="minorHAnsi"/>
                <w:sz w:val="16"/>
                <w:szCs w:val="20"/>
              </w:rPr>
            </w:pPr>
            <w:r w:rsidRPr="00A5716E">
              <w:rPr>
                <w:rFonts w:cstheme="minorHAnsi"/>
                <w:sz w:val="16"/>
                <w:szCs w:val="20"/>
              </w:rPr>
              <w:t>New Zealand Association of Comparative Law</w:t>
            </w:r>
          </w:p>
        </w:tc>
      </w:tr>
      <w:tr w:rsidR="00A5716E" w:rsidRPr="001F4A91" w:rsidTr="00A5716E">
        <w:tc>
          <w:tcPr>
            <w:tcW w:w="2065" w:type="dxa"/>
          </w:tcPr>
          <w:p w:rsidR="00A5716E" w:rsidRPr="00A5716E" w:rsidRDefault="00A5716E" w:rsidP="00A5716E">
            <w:pPr>
              <w:rPr>
                <w:rFonts w:cstheme="minorHAnsi"/>
                <w:sz w:val="16"/>
                <w:szCs w:val="20"/>
              </w:rPr>
            </w:pPr>
            <w:r w:rsidRPr="00A5716E">
              <w:rPr>
                <w:rFonts w:cstheme="minorHAnsi"/>
                <w:sz w:val="16"/>
                <w:szCs w:val="20"/>
              </w:rPr>
              <w:t>Membership types</w:t>
            </w:r>
          </w:p>
        </w:tc>
        <w:tc>
          <w:tcPr>
            <w:tcW w:w="2700" w:type="dxa"/>
          </w:tcPr>
          <w:p w:rsidR="00A5716E" w:rsidRDefault="00817D9F" w:rsidP="00A5716E">
            <w:pPr>
              <w:rPr>
                <w:rFonts w:cstheme="minorHAnsi"/>
                <w:sz w:val="20"/>
                <w:szCs w:val="20"/>
              </w:rPr>
            </w:pPr>
            <w:r>
              <w:rPr>
                <w:rFonts w:cstheme="minorHAnsi"/>
                <w:sz w:val="16"/>
                <w:szCs w:val="20"/>
              </w:rPr>
              <w:t>Organiz</w:t>
            </w:r>
            <w:r w:rsidR="00A5716E" w:rsidRPr="00A5716E">
              <w:rPr>
                <w:rFonts w:cstheme="minorHAnsi"/>
                <w:sz w:val="16"/>
                <w:szCs w:val="20"/>
              </w:rPr>
              <w:t>ations</w:t>
            </w:r>
          </w:p>
        </w:tc>
        <w:tc>
          <w:tcPr>
            <w:tcW w:w="1430" w:type="dxa"/>
          </w:tcPr>
          <w:p w:rsidR="00A5716E" w:rsidRPr="00A5716E" w:rsidRDefault="00A5716E" w:rsidP="00A5716E">
            <w:pPr>
              <w:rPr>
                <w:rFonts w:cstheme="minorHAnsi"/>
                <w:sz w:val="16"/>
                <w:szCs w:val="20"/>
              </w:rPr>
            </w:pPr>
            <w:r w:rsidRPr="00A5716E">
              <w:rPr>
                <w:rFonts w:cstheme="minorHAnsi"/>
                <w:sz w:val="16"/>
                <w:szCs w:val="20"/>
              </w:rPr>
              <w:t>Individuals and organizations</w:t>
            </w:r>
          </w:p>
        </w:tc>
        <w:tc>
          <w:tcPr>
            <w:tcW w:w="2065" w:type="dxa"/>
          </w:tcPr>
          <w:p w:rsidR="00A5716E" w:rsidRPr="00A5716E" w:rsidRDefault="00A5716E" w:rsidP="00A5716E">
            <w:pPr>
              <w:rPr>
                <w:rFonts w:cstheme="minorHAnsi"/>
                <w:sz w:val="16"/>
                <w:szCs w:val="20"/>
              </w:rPr>
            </w:pPr>
            <w:r w:rsidRPr="00A5716E">
              <w:rPr>
                <w:rFonts w:cstheme="minorHAnsi"/>
                <w:sz w:val="16"/>
                <w:szCs w:val="20"/>
              </w:rPr>
              <w:t>Individuals</w:t>
            </w:r>
          </w:p>
        </w:tc>
        <w:tc>
          <w:tcPr>
            <w:tcW w:w="2065" w:type="dxa"/>
          </w:tcPr>
          <w:p w:rsidR="00A5716E" w:rsidRPr="00A5716E" w:rsidRDefault="00A5716E" w:rsidP="00A5716E">
            <w:pPr>
              <w:rPr>
                <w:rFonts w:cstheme="minorHAnsi"/>
                <w:sz w:val="16"/>
                <w:szCs w:val="20"/>
              </w:rPr>
            </w:pPr>
            <w:r w:rsidRPr="00A5716E">
              <w:rPr>
                <w:rFonts w:cstheme="minorHAnsi"/>
                <w:sz w:val="16"/>
                <w:szCs w:val="20"/>
              </w:rPr>
              <w:t>Individuals</w:t>
            </w:r>
          </w:p>
        </w:tc>
      </w:tr>
      <w:tr w:rsidR="00A5716E" w:rsidRPr="001F4A91" w:rsidTr="00A5716E">
        <w:tc>
          <w:tcPr>
            <w:tcW w:w="2065" w:type="dxa"/>
          </w:tcPr>
          <w:p w:rsidR="00A5716E" w:rsidRPr="00A5716E" w:rsidRDefault="00A5716E" w:rsidP="00A5716E">
            <w:pPr>
              <w:rPr>
                <w:rFonts w:cstheme="minorHAnsi"/>
                <w:sz w:val="16"/>
                <w:szCs w:val="20"/>
              </w:rPr>
            </w:pPr>
            <w:r w:rsidRPr="00A5716E">
              <w:rPr>
                <w:rFonts w:cstheme="minorHAnsi"/>
                <w:sz w:val="16"/>
                <w:szCs w:val="20"/>
              </w:rPr>
              <w:t>Website membership</w:t>
            </w:r>
          </w:p>
        </w:tc>
        <w:tc>
          <w:tcPr>
            <w:tcW w:w="2700" w:type="dxa"/>
          </w:tcPr>
          <w:p w:rsidR="00A5716E" w:rsidRPr="001F4A91" w:rsidRDefault="00817D9F" w:rsidP="00A5716E">
            <w:pPr>
              <w:rPr>
                <w:rFonts w:cstheme="minorHAnsi"/>
                <w:sz w:val="20"/>
                <w:szCs w:val="20"/>
              </w:rPr>
            </w:pPr>
            <w:r w:rsidRPr="00817D9F">
              <w:rPr>
                <w:rFonts w:cstheme="minorHAnsi"/>
                <w:sz w:val="16"/>
                <w:szCs w:val="20"/>
              </w:rPr>
              <w:t>https://law.nus.edu.sg/asli/how_to_join.html</w:t>
            </w:r>
          </w:p>
        </w:tc>
        <w:tc>
          <w:tcPr>
            <w:tcW w:w="1430" w:type="dxa"/>
          </w:tcPr>
          <w:p w:rsidR="00A5716E" w:rsidRPr="00A5716E" w:rsidRDefault="00A5716E" w:rsidP="00A5716E">
            <w:pPr>
              <w:rPr>
                <w:rFonts w:cstheme="minorHAnsi"/>
                <w:sz w:val="16"/>
                <w:szCs w:val="20"/>
              </w:rPr>
            </w:pPr>
          </w:p>
        </w:tc>
        <w:tc>
          <w:tcPr>
            <w:tcW w:w="2065" w:type="dxa"/>
          </w:tcPr>
          <w:p w:rsidR="00A5716E" w:rsidRPr="00A5716E" w:rsidRDefault="00A5716E" w:rsidP="00A5716E">
            <w:pPr>
              <w:rPr>
                <w:rFonts w:cstheme="minorHAnsi"/>
                <w:sz w:val="16"/>
                <w:szCs w:val="20"/>
              </w:rPr>
            </w:pPr>
          </w:p>
        </w:tc>
        <w:tc>
          <w:tcPr>
            <w:tcW w:w="2065" w:type="dxa"/>
          </w:tcPr>
          <w:p w:rsidR="00A5716E" w:rsidRPr="00A5716E" w:rsidRDefault="00A5716E" w:rsidP="00A5716E">
            <w:pPr>
              <w:rPr>
                <w:rFonts w:cstheme="minorHAnsi"/>
                <w:sz w:val="16"/>
                <w:szCs w:val="20"/>
              </w:rPr>
            </w:pPr>
            <w:r w:rsidRPr="00A5716E">
              <w:rPr>
                <w:rFonts w:cstheme="minorHAnsi"/>
                <w:sz w:val="16"/>
                <w:szCs w:val="20"/>
              </w:rPr>
              <w:t>https://www.victoria.ac.nz/law/research/publications/about-nzacl</w:t>
            </w:r>
          </w:p>
        </w:tc>
      </w:tr>
      <w:tr w:rsidR="00A5716E" w:rsidRPr="001F4A91" w:rsidTr="00A5716E">
        <w:tc>
          <w:tcPr>
            <w:tcW w:w="2065" w:type="dxa"/>
          </w:tcPr>
          <w:p w:rsidR="00A5716E" w:rsidRPr="00A5716E" w:rsidRDefault="00A5716E" w:rsidP="00A5716E">
            <w:pPr>
              <w:rPr>
                <w:rFonts w:cstheme="minorHAnsi"/>
                <w:sz w:val="16"/>
                <w:szCs w:val="20"/>
              </w:rPr>
            </w:pPr>
            <w:r w:rsidRPr="00A5716E">
              <w:rPr>
                <w:rFonts w:cstheme="minorHAnsi"/>
                <w:sz w:val="16"/>
                <w:szCs w:val="20"/>
              </w:rPr>
              <w:t>Number of members</w:t>
            </w:r>
          </w:p>
        </w:tc>
        <w:tc>
          <w:tcPr>
            <w:tcW w:w="2700" w:type="dxa"/>
          </w:tcPr>
          <w:p w:rsidR="00A5716E" w:rsidRPr="001F4A91" w:rsidRDefault="00C13B7C" w:rsidP="00A5716E">
            <w:pPr>
              <w:rPr>
                <w:rFonts w:cstheme="minorHAnsi"/>
                <w:sz w:val="20"/>
                <w:szCs w:val="20"/>
              </w:rPr>
            </w:pPr>
            <w:r w:rsidRPr="00C13B7C">
              <w:rPr>
                <w:rFonts w:cstheme="minorHAnsi"/>
                <w:sz w:val="16"/>
                <w:szCs w:val="20"/>
              </w:rPr>
              <w:t>100 law schools</w:t>
            </w:r>
          </w:p>
        </w:tc>
        <w:tc>
          <w:tcPr>
            <w:tcW w:w="1430" w:type="dxa"/>
          </w:tcPr>
          <w:p w:rsidR="00A5716E" w:rsidRPr="00A5716E" w:rsidRDefault="00A5716E" w:rsidP="00A5716E">
            <w:pPr>
              <w:rPr>
                <w:rFonts w:cstheme="minorHAnsi"/>
                <w:sz w:val="16"/>
                <w:szCs w:val="20"/>
              </w:rPr>
            </w:pPr>
          </w:p>
        </w:tc>
        <w:tc>
          <w:tcPr>
            <w:tcW w:w="2065" w:type="dxa"/>
          </w:tcPr>
          <w:p w:rsidR="00A5716E" w:rsidRPr="00A5716E" w:rsidRDefault="00A5716E" w:rsidP="00A5716E">
            <w:pPr>
              <w:rPr>
                <w:rFonts w:cstheme="minorHAnsi"/>
                <w:sz w:val="16"/>
                <w:szCs w:val="20"/>
              </w:rPr>
            </w:pPr>
            <w:r w:rsidRPr="00A5716E">
              <w:rPr>
                <w:rFonts w:cstheme="minorHAnsi"/>
                <w:sz w:val="16"/>
                <w:szCs w:val="20"/>
              </w:rPr>
              <w:t>746</w:t>
            </w:r>
          </w:p>
        </w:tc>
        <w:tc>
          <w:tcPr>
            <w:tcW w:w="2065" w:type="dxa"/>
          </w:tcPr>
          <w:p w:rsidR="00A5716E" w:rsidRPr="00A5716E" w:rsidRDefault="00A5716E" w:rsidP="00A5716E">
            <w:pPr>
              <w:rPr>
                <w:rFonts w:cstheme="minorHAnsi"/>
                <w:sz w:val="16"/>
                <w:szCs w:val="20"/>
              </w:rPr>
            </w:pPr>
            <w:r w:rsidRPr="00A5716E">
              <w:rPr>
                <w:rFonts w:cstheme="minorHAnsi"/>
                <w:sz w:val="16"/>
                <w:szCs w:val="20"/>
              </w:rPr>
              <w:t>50</w:t>
            </w:r>
          </w:p>
        </w:tc>
      </w:tr>
      <w:tr w:rsidR="00A5716E" w:rsidRPr="001F4A91" w:rsidTr="00A5716E">
        <w:tc>
          <w:tcPr>
            <w:tcW w:w="2065" w:type="dxa"/>
          </w:tcPr>
          <w:p w:rsidR="00A5716E" w:rsidRPr="00A5716E" w:rsidRDefault="00A5716E" w:rsidP="00A5716E">
            <w:pPr>
              <w:rPr>
                <w:rFonts w:cstheme="minorHAnsi"/>
                <w:sz w:val="16"/>
                <w:szCs w:val="20"/>
              </w:rPr>
            </w:pPr>
            <w:r w:rsidRPr="00A5716E">
              <w:rPr>
                <w:rFonts w:cstheme="minorHAnsi"/>
                <w:sz w:val="16"/>
                <w:szCs w:val="20"/>
              </w:rPr>
              <w:t>Ordinary fees</w:t>
            </w:r>
          </w:p>
        </w:tc>
        <w:tc>
          <w:tcPr>
            <w:tcW w:w="2700" w:type="dxa"/>
          </w:tcPr>
          <w:p w:rsidR="00A5716E" w:rsidRPr="001F4A91" w:rsidRDefault="00817D9F" w:rsidP="00A5716E">
            <w:pPr>
              <w:rPr>
                <w:rFonts w:cstheme="minorHAnsi"/>
                <w:sz w:val="20"/>
                <w:szCs w:val="20"/>
              </w:rPr>
            </w:pPr>
            <w:r w:rsidRPr="00817D9F">
              <w:rPr>
                <w:rFonts w:cstheme="minorHAnsi"/>
                <w:sz w:val="16"/>
                <w:szCs w:val="20"/>
              </w:rPr>
              <w:t>no</w:t>
            </w:r>
          </w:p>
        </w:tc>
        <w:tc>
          <w:tcPr>
            <w:tcW w:w="1430" w:type="dxa"/>
          </w:tcPr>
          <w:p w:rsidR="00A5716E" w:rsidRPr="00A5716E" w:rsidRDefault="00A5716E" w:rsidP="00A5716E">
            <w:pPr>
              <w:rPr>
                <w:rFonts w:cstheme="minorHAnsi"/>
                <w:sz w:val="16"/>
                <w:szCs w:val="20"/>
              </w:rPr>
            </w:pPr>
          </w:p>
        </w:tc>
        <w:tc>
          <w:tcPr>
            <w:tcW w:w="2065" w:type="dxa"/>
          </w:tcPr>
          <w:p w:rsidR="00A5716E" w:rsidRPr="00A5716E" w:rsidRDefault="00A5716E" w:rsidP="00A5716E">
            <w:pPr>
              <w:rPr>
                <w:rFonts w:cstheme="minorHAnsi"/>
                <w:sz w:val="16"/>
                <w:szCs w:val="20"/>
              </w:rPr>
            </w:pPr>
            <w:r w:rsidRPr="00A5716E">
              <w:rPr>
                <w:rFonts w:cstheme="minorHAnsi"/>
                <w:sz w:val="16"/>
                <w:szCs w:val="20"/>
              </w:rPr>
              <w:t>4000 Yen (ca 40 USD)</w:t>
            </w:r>
          </w:p>
        </w:tc>
        <w:tc>
          <w:tcPr>
            <w:tcW w:w="2065" w:type="dxa"/>
          </w:tcPr>
          <w:p w:rsidR="00A5716E" w:rsidRPr="00A5716E" w:rsidRDefault="00A5716E" w:rsidP="00A5716E">
            <w:pPr>
              <w:rPr>
                <w:rFonts w:cstheme="minorHAnsi"/>
                <w:sz w:val="16"/>
                <w:szCs w:val="20"/>
              </w:rPr>
            </w:pPr>
            <w:r w:rsidRPr="00A5716E">
              <w:rPr>
                <w:rFonts w:cstheme="minorHAnsi"/>
                <w:sz w:val="16"/>
                <w:szCs w:val="20"/>
              </w:rPr>
              <w:t>$ 10 (+ initial $ 25)</w:t>
            </w:r>
          </w:p>
        </w:tc>
      </w:tr>
      <w:tr w:rsidR="00A5716E" w:rsidRPr="001F4A91" w:rsidTr="00A5716E">
        <w:tc>
          <w:tcPr>
            <w:tcW w:w="2065" w:type="dxa"/>
          </w:tcPr>
          <w:p w:rsidR="00A5716E" w:rsidRPr="00A5716E" w:rsidRDefault="00A5716E" w:rsidP="00A5716E">
            <w:pPr>
              <w:rPr>
                <w:rFonts w:cstheme="minorHAnsi"/>
                <w:sz w:val="16"/>
                <w:szCs w:val="20"/>
              </w:rPr>
            </w:pPr>
            <w:r w:rsidRPr="00A5716E">
              <w:rPr>
                <w:rFonts w:cstheme="minorHAnsi"/>
                <w:sz w:val="16"/>
                <w:szCs w:val="20"/>
              </w:rPr>
              <w:t>Student fees</w:t>
            </w:r>
          </w:p>
        </w:tc>
        <w:tc>
          <w:tcPr>
            <w:tcW w:w="2700" w:type="dxa"/>
          </w:tcPr>
          <w:p w:rsidR="00A5716E" w:rsidRPr="001F4A91" w:rsidRDefault="00C13B7C" w:rsidP="00A5716E">
            <w:pPr>
              <w:rPr>
                <w:rFonts w:cstheme="minorHAnsi"/>
                <w:sz w:val="20"/>
                <w:szCs w:val="20"/>
              </w:rPr>
            </w:pPr>
            <w:r w:rsidRPr="00C13B7C">
              <w:rPr>
                <w:rFonts w:cstheme="minorHAnsi"/>
                <w:sz w:val="16"/>
                <w:szCs w:val="20"/>
              </w:rPr>
              <w:t xml:space="preserve">No </w:t>
            </w:r>
          </w:p>
        </w:tc>
        <w:tc>
          <w:tcPr>
            <w:tcW w:w="1430" w:type="dxa"/>
          </w:tcPr>
          <w:p w:rsidR="00A5716E" w:rsidRPr="00A5716E" w:rsidRDefault="00A5716E" w:rsidP="00A5716E">
            <w:pPr>
              <w:rPr>
                <w:rFonts w:cstheme="minorHAnsi"/>
                <w:sz w:val="16"/>
                <w:szCs w:val="20"/>
              </w:rPr>
            </w:pPr>
          </w:p>
        </w:tc>
        <w:tc>
          <w:tcPr>
            <w:tcW w:w="2065" w:type="dxa"/>
          </w:tcPr>
          <w:p w:rsidR="00A5716E" w:rsidRPr="00A5716E" w:rsidRDefault="00A5716E" w:rsidP="00A5716E">
            <w:pPr>
              <w:rPr>
                <w:rFonts w:cstheme="minorHAnsi"/>
                <w:sz w:val="16"/>
                <w:szCs w:val="20"/>
              </w:rPr>
            </w:pPr>
          </w:p>
        </w:tc>
        <w:tc>
          <w:tcPr>
            <w:tcW w:w="2065" w:type="dxa"/>
          </w:tcPr>
          <w:p w:rsidR="00A5716E" w:rsidRPr="00A5716E" w:rsidRDefault="00A5716E" w:rsidP="00A5716E">
            <w:pPr>
              <w:rPr>
                <w:rFonts w:cstheme="minorHAnsi"/>
                <w:sz w:val="16"/>
                <w:szCs w:val="20"/>
              </w:rPr>
            </w:pPr>
          </w:p>
        </w:tc>
      </w:tr>
      <w:tr w:rsidR="00A5716E" w:rsidRPr="001F4A91" w:rsidTr="00A5716E">
        <w:tc>
          <w:tcPr>
            <w:tcW w:w="2065" w:type="dxa"/>
          </w:tcPr>
          <w:p w:rsidR="00A5716E" w:rsidRPr="00A5716E" w:rsidRDefault="00A5716E" w:rsidP="00A5716E">
            <w:pPr>
              <w:rPr>
                <w:rFonts w:cstheme="minorHAnsi"/>
                <w:sz w:val="16"/>
                <w:szCs w:val="20"/>
              </w:rPr>
            </w:pPr>
            <w:r w:rsidRPr="00A5716E">
              <w:rPr>
                <w:rFonts w:cstheme="minorHAnsi"/>
                <w:sz w:val="16"/>
                <w:szCs w:val="20"/>
              </w:rPr>
              <w:t>International membership</w:t>
            </w:r>
          </w:p>
        </w:tc>
        <w:tc>
          <w:tcPr>
            <w:tcW w:w="2700" w:type="dxa"/>
          </w:tcPr>
          <w:p w:rsidR="00A5716E" w:rsidRDefault="00A5716E" w:rsidP="00A5716E">
            <w:pPr>
              <w:rPr>
                <w:rFonts w:cstheme="minorHAnsi"/>
                <w:sz w:val="20"/>
                <w:szCs w:val="20"/>
              </w:rPr>
            </w:pPr>
          </w:p>
        </w:tc>
        <w:tc>
          <w:tcPr>
            <w:tcW w:w="1430" w:type="dxa"/>
          </w:tcPr>
          <w:p w:rsidR="00A5716E" w:rsidRPr="00A5716E" w:rsidRDefault="00A5716E" w:rsidP="00A5716E">
            <w:pPr>
              <w:rPr>
                <w:rFonts w:cstheme="minorHAnsi"/>
                <w:sz w:val="16"/>
                <w:szCs w:val="20"/>
              </w:rPr>
            </w:pPr>
          </w:p>
        </w:tc>
        <w:tc>
          <w:tcPr>
            <w:tcW w:w="2065" w:type="dxa"/>
          </w:tcPr>
          <w:p w:rsidR="00A5716E" w:rsidRPr="00A5716E" w:rsidRDefault="00A5716E" w:rsidP="00A5716E">
            <w:pPr>
              <w:rPr>
                <w:rFonts w:cstheme="minorHAnsi"/>
                <w:sz w:val="16"/>
                <w:szCs w:val="20"/>
              </w:rPr>
            </w:pPr>
          </w:p>
        </w:tc>
        <w:tc>
          <w:tcPr>
            <w:tcW w:w="2065" w:type="dxa"/>
          </w:tcPr>
          <w:p w:rsidR="00A5716E" w:rsidRPr="00A5716E" w:rsidRDefault="00A5716E" w:rsidP="00A5716E">
            <w:pPr>
              <w:rPr>
                <w:rFonts w:cstheme="minorHAnsi"/>
                <w:sz w:val="16"/>
                <w:szCs w:val="20"/>
              </w:rPr>
            </w:pPr>
          </w:p>
        </w:tc>
      </w:tr>
      <w:tr w:rsidR="00A5716E" w:rsidTr="00A5716E">
        <w:tc>
          <w:tcPr>
            <w:tcW w:w="2065" w:type="dxa"/>
          </w:tcPr>
          <w:p w:rsidR="00A5716E" w:rsidRPr="00A5716E" w:rsidRDefault="00A5716E" w:rsidP="00A5716E">
            <w:pPr>
              <w:rPr>
                <w:rFonts w:cstheme="minorHAnsi"/>
                <w:sz w:val="16"/>
                <w:szCs w:val="20"/>
              </w:rPr>
            </w:pPr>
            <w:proofErr w:type="spellStart"/>
            <w:r w:rsidRPr="00A5716E">
              <w:rPr>
                <w:rFonts w:cstheme="minorHAnsi"/>
                <w:sz w:val="16"/>
                <w:szCs w:val="20"/>
              </w:rPr>
              <w:t>Organisations</w:t>
            </w:r>
            <w:proofErr w:type="spellEnd"/>
            <w:r w:rsidRPr="00A5716E">
              <w:rPr>
                <w:rFonts w:cstheme="minorHAnsi"/>
                <w:sz w:val="16"/>
                <w:szCs w:val="20"/>
              </w:rPr>
              <w:t xml:space="preserve"> fees</w:t>
            </w:r>
          </w:p>
        </w:tc>
        <w:tc>
          <w:tcPr>
            <w:tcW w:w="2700" w:type="dxa"/>
          </w:tcPr>
          <w:p w:rsidR="00A5716E" w:rsidRDefault="00A5716E" w:rsidP="00A5716E">
            <w:pPr>
              <w:rPr>
                <w:rFonts w:cstheme="minorHAnsi"/>
                <w:sz w:val="20"/>
                <w:szCs w:val="20"/>
              </w:rPr>
            </w:pPr>
            <w:r w:rsidRPr="00A5716E">
              <w:rPr>
                <w:rFonts w:cstheme="minorHAnsi"/>
                <w:sz w:val="16"/>
                <w:szCs w:val="20"/>
              </w:rPr>
              <w:t>SGD 200-300 (ca USD 150-225)</w:t>
            </w:r>
          </w:p>
        </w:tc>
        <w:tc>
          <w:tcPr>
            <w:tcW w:w="1430" w:type="dxa"/>
          </w:tcPr>
          <w:p w:rsidR="00A5716E" w:rsidRPr="00A5716E" w:rsidRDefault="00A5716E" w:rsidP="00A5716E">
            <w:pPr>
              <w:rPr>
                <w:rFonts w:cstheme="minorHAnsi"/>
                <w:sz w:val="16"/>
                <w:szCs w:val="20"/>
              </w:rPr>
            </w:pPr>
          </w:p>
        </w:tc>
        <w:tc>
          <w:tcPr>
            <w:tcW w:w="2065" w:type="dxa"/>
          </w:tcPr>
          <w:p w:rsidR="00A5716E" w:rsidRPr="00A5716E" w:rsidRDefault="00A5716E" w:rsidP="00A5716E">
            <w:pPr>
              <w:rPr>
                <w:rFonts w:cstheme="minorHAnsi"/>
                <w:sz w:val="16"/>
                <w:szCs w:val="20"/>
              </w:rPr>
            </w:pPr>
          </w:p>
        </w:tc>
        <w:tc>
          <w:tcPr>
            <w:tcW w:w="2065" w:type="dxa"/>
          </w:tcPr>
          <w:p w:rsidR="00A5716E" w:rsidRPr="00A5716E" w:rsidRDefault="00A5716E" w:rsidP="00A5716E">
            <w:pPr>
              <w:rPr>
                <w:rFonts w:cstheme="minorHAnsi"/>
                <w:sz w:val="16"/>
                <w:szCs w:val="20"/>
              </w:rPr>
            </w:pPr>
          </w:p>
        </w:tc>
      </w:tr>
      <w:tr w:rsidR="00A5716E" w:rsidRPr="001F4A91" w:rsidTr="00A5716E">
        <w:tc>
          <w:tcPr>
            <w:tcW w:w="2065" w:type="dxa"/>
          </w:tcPr>
          <w:p w:rsidR="00A5716E" w:rsidRPr="00A5716E" w:rsidRDefault="00A5716E" w:rsidP="00A5716E">
            <w:pPr>
              <w:rPr>
                <w:rFonts w:cstheme="minorHAnsi"/>
                <w:sz w:val="16"/>
                <w:szCs w:val="20"/>
              </w:rPr>
            </w:pPr>
            <w:r w:rsidRPr="00A5716E">
              <w:rPr>
                <w:rFonts w:cstheme="minorHAnsi"/>
                <w:sz w:val="16"/>
                <w:szCs w:val="20"/>
              </w:rPr>
              <w:t>Journal</w:t>
            </w:r>
          </w:p>
        </w:tc>
        <w:tc>
          <w:tcPr>
            <w:tcW w:w="2700" w:type="dxa"/>
          </w:tcPr>
          <w:p w:rsidR="00A5716E" w:rsidRPr="001F4A91" w:rsidRDefault="00C13B7C" w:rsidP="00A5716E">
            <w:pPr>
              <w:rPr>
                <w:rFonts w:cstheme="minorHAnsi"/>
                <w:sz w:val="20"/>
                <w:szCs w:val="20"/>
              </w:rPr>
            </w:pPr>
            <w:r w:rsidRPr="00A5716E">
              <w:rPr>
                <w:rFonts w:cstheme="minorHAnsi"/>
                <w:sz w:val="16"/>
                <w:szCs w:val="20"/>
              </w:rPr>
              <w:t>Asian Journal of Comparative Law (</w:t>
            </w:r>
            <w:proofErr w:type="spellStart"/>
            <w:r w:rsidRPr="00A5716E">
              <w:rPr>
                <w:rFonts w:cstheme="minorHAnsi"/>
                <w:sz w:val="16"/>
                <w:szCs w:val="20"/>
              </w:rPr>
              <w:t>AsJCL</w:t>
            </w:r>
            <w:proofErr w:type="spellEnd"/>
            <w:r w:rsidRPr="00A5716E">
              <w:rPr>
                <w:rFonts w:cstheme="minorHAnsi"/>
                <w:sz w:val="16"/>
                <w:szCs w:val="20"/>
              </w:rPr>
              <w:t>)</w:t>
            </w:r>
          </w:p>
        </w:tc>
        <w:tc>
          <w:tcPr>
            <w:tcW w:w="1430" w:type="dxa"/>
          </w:tcPr>
          <w:p w:rsidR="00A5716E" w:rsidRPr="00A5716E" w:rsidRDefault="00A5716E" w:rsidP="00A5716E">
            <w:pPr>
              <w:rPr>
                <w:rFonts w:cstheme="minorHAnsi"/>
                <w:sz w:val="16"/>
                <w:szCs w:val="20"/>
              </w:rPr>
            </w:pPr>
          </w:p>
        </w:tc>
        <w:tc>
          <w:tcPr>
            <w:tcW w:w="2065" w:type="dxa"/>
          </w:tcPr>
          <w:p w:rsidR="00A5716E" w:rsidRPr="00A5716E" w:rsidRDefault="00A5716E" w:rsidP="00A5716E">
            <w:pPr>
              <w:rPr>
                <w:rFonts w:cstheme="minorHAnsi"/>
                <w:sz w:val="16"/>
                <w:szCs w:val="20"/>
              </w:rPr>
            </w:pPr>
            <w:r w:rsidRPr="00A5716E">
              <w:rPr>
                <w:rFonts w:cstheme="minorHAnsi"/>
                <w:sz w:val="16"/>
                <w:szCs w:val="20"/>
              </w:rPr>
              <w:t>Not incl. (+ 4000 Yen)</w:t>
            </w:r>
          </w:p>
        </w:tc>
        <w:tc>
          <w:tcPr>
            <w:tcW w:w="2065" w:type="dxa"/>
          </w:tcPr>
          <w:p w:rsidR="00A5716E" w:rsidRPr="00A5716E" w:rsidRDefault="00A5716E" w:rsidP="00A5716E">
            <w:pPr>
              <w:rPr>
                <w:rFonts w:cstheme="minorHAnsi"/>
                <w:sz w:val="16"/>
                <w:szCs w:val="20"/>
              </w:rPr>
            </w:pPr>
            <w:proofErr w:type="spellStart"/>
            <w:r w:rsidRPr="00A5716E">
              <w:rPr>
                <w:rFonts w:cstheme="minorHAnsi"/>
                <w:sz w:val="16"/>
                <w:szCs w:val="20"/>
              </w:rPr>
              <w:t>n.a.</w:t>
            </w:r>
            <w:proofErr w:type="spellEnd"/>
          </w:p>
        </w:tc>
      </w:tr>
      <w:tr w:rsidR="00A5716E" w:rsidRPr="001F4A91" w:rsidTr="00A5716E">
        <w:tc>
          <w:tcPr>
            <w:tcW w:w="2065" w:type="dxa"/>
          </w:tcPr>
          <w:p w:rsidR="00A5716E" w:rsidRPr="00A5716E" w:rsidRDefault="00A5716E" w:rsidP="00A5716E">
            <w:pPr>
              <w:rPr>
                <w:rFonts w:cstheme="minorHAnsi"/>
                <w:sz w:val="16"/>
                <w:szCs w:val="20"/>
              </w:rPr>
            </w:pPr>
            <w:r w:rsidRPr="00A5716E">
              <w:rPr>
                <w:rFonts w:cstheme="minorHAnsi"/>
                <w:sz w:val="16"/>
                <w:szCs w:val="20"/>
              </w:rPr>
              <w:t>Governance</w:t>
            </w:r>
          </w:p>
        </w:tc>
        <w:tc>
          <w:tcPr>
            <w:tcW w:w="2700" w:type="dxa"/>
          </w:tcPr>
          <w:p w:rsidR="00A5716E" w:rsidRDefault="00C13B7C" w:rsidP="00A5716E">
            <w:pPr>
              <w:rPr>
                <w:rFonts w:cstheme="minorHAnsi"/>
                <w:sz w:val="20"/>
                <w:szCs w:val="20"/>
              </w:rPr>
            </w:pPr>
            <w:r>
              <w:rPr>
                <w:rFonts w:cstheme="minorHAnsi"/>
                <w:sz w:val="16"/>
                <w:szCs w:val="20"/>
              </w:rPr>
              <w:t>Governed by a B</w:t>
            </w:r>
            <w:r w:rsidR="00582126">
              <w:rPr>
                <w:rFonts w:cstheme="minorHAnsi"/>
                <w:sz w:val="16"/>
                <w:szCs w:val="20"/>
              </w:rPr>
              <w:t>oard of Governors made up of the Deans for the 16 Founding member school</w:t>
            </w:r>
            <w:r>
              <w:rPr>
                <w:rFonts w:cstheme="minorHAnsi"/>
                <w:sz w:val="16"/>
                <w:szCs w:val="20"/>
              </w:rPr>
              <w:t xml:space="preserve">s – </w:t>
            </w:r>
            <w:r w:rsidR="00582126">
              <w:rPr>
                <w:rFonts w:cstheme="minorHAnsi"/>
                <w:sz w:val="16"/>
                <w:szCs w:val="20"/>
              </w:rPr>
              <w:t xml:space="preserve">the other </w:t>
            </w:r>
            <w:r>
              <w:rPr>
                <w:rFonts w:cstheme="minorHAnsi"/>
                <w:sz w:val="16"/>
                <w:szCs w:val="20"/>
              </w:rPr>
              <w:t>84 member-schools do not have the right to vote.  Individuals also do not have the right to vote.</w:t>
            </w:r>
          </w:p>
        </w:tc>
        <w:tc>
          <w:tcPr>
            <w:tcW w:w="1430" w:type="dxa"/>
          </w:tcPr>
          <w:p w:rsidR="00A5716E" w:rsidRPr="00A5716E" w:rsidRDefault="00A5716E" w:rsidP="00A5716E">
            <w:pPr>
              <w:rPr>
                <w:rFonts w:cstheme="minorHAnsi"/>
                <w:sz w:val="16"/>
                <w:szCs w:val="20"/>
              </w:rPr>
            </w:pPr>
            <w:r w:rsidRPr="00A5716E">
              <w:rPr>
                <w:rFonts w:cstheme="minorHAnsi"/>
                <w:sz w:val="16"/>
                <w:szCs w:val="20"/>
              </w:rPr>
              <w:t>All members can vote and be elected</w:t>
            </w:r>
          </w:p>
        </w:tc>
        <w:tc>
          <w:tcPr>
            <w:tcW w:w="2065" w:type="dxa"/>
          </w:tcPr>
          <w:p w:rsidR="00A5716E" w:rsidRPr="00A5716E" w:rsidRDefault="00A5716E" w:rsidP="00A5716E">
            <w:pPr>
              <w:rPr>
                <w:rFonts w:cstheme="minorHAnsi"/>
                <w:sz w:val="16"/>
                <w:szCs w:val="20"/>
              </w:rPr>
            </w:pPr>
          </w:p>
        </w:tc>
        <w:tc>
          <w:tcPr>
            <w:tcW w:w="2065" w:type="dxa"/>
          </w:tcPr>
          <w:p w:rsidR="00A5716E" w:rsidRPr="00A5716E" w:rsidRDefault="00A5716E" w:rsidP="00A5716E">
            <w:pPr>
              <w:rPr>
                <w:rFonts w:cstheme="minorHAnsi"/>
                <w:sz w:val="16"/>
                <w:szCs w:val="20"/>
              </w:rPr>
            </w:pPr>
            <w:r w:rsidRPr="00A5716E">
              <w:rPr>
                <w:rFonts w:cstheme="minorHAnsi"/>
                <w:sz w:val="16"/>
                <w:szCs w:val="20"/>
              </w:rPr>
              <w:t xml:space="preserve">All members can vote </w:t>
            </w:r>
          </w:p>
        </w:tc>
      </w:tr>
      <w:tr w:rsidR="00A5716E" w:rsidRPr="001F4A91" w:rsidTr="00A5716E">
        <w:tc>
          <w:tcPr>
            <w:tcW w:w="2065" w:type="dxa"/>
          </w:tcPr>
          <w:p w:rsidR="00A5716E" w:rsidRPr="00A5716E" w:rsidRDefault="00A5716E" w:rsidP="00A5716E">
            <w:pPr>
              <w:rPr>
                <w:rFonts w:cstheme="minorHAnsi"/>
                <w:sz w:val="16"/>
                <w:szCs w:val="20"/>
              </w:rPr>
            </w:pPr>
            <w:r w:rsidRPr="00A5716E">
              <w:rPr>
                <w:rFonts w:cstheme="minorHAnsi"/>
                <w:sz w:val="16"/>
                <w:szCs w:val="20"/>
              </w:rPr>
              <w:t>Membership Benefits</w:t>
            </w:r>
          </w:p>
        </w:tc>
        <w:tc>
          <w:tcPr>
            <w:tcW w:w="2700" w:type="dxa"/>
          </w:tcPr>
          <w:p w:rsidR="00A5716E" w:rsidRPr="00A5716E" w:rsidRDefault="00A5716E" w:rsidP="00A5716E">
            <w:pPr>
              <w:rPr>
                <w:rFonts w:cstheme="minorHAnsi"/>
                <w:sz w:val="16"/>
                <w:szCs w:val="20"/>
              </w:rPr>
            </w:pPr>
            <w:r w:rsidRPr="00A5716E">
              <w:rPr>
                <w:rFonts w:cstheme="minorHAnsi"/>
                <w:sz w:val="16"/>
                <w:szCs w:val="20"/>
              </w:rPr>
              <w:t>Each member institution is entitled to:</w:t>
            </w:r>
          </w:p>
          <w:tbl>
            <w:tblPr>
              <w:tblW w:w="5000" w:type="pct"/>
              <w:tblCellSpacing w:w="0" w:type="dxa"/>
              <w:tblLayout w:type="fixed"/>
              <w:tblCellMar>
                <w:left w:w="0" w:type="dxa"/>
                <w:right w:w="0" w:type="dxa"/>
              </w:tblCellMar>
              <w:tblLook w:val="04A0" w:firstRow="1" w:lastRow="0" w:firstColumn="1" w:lastColumn="0" w:noHBand="0" w:noVBand="1"/>
            </w:tblPr>
            <w:tblGrid>
              <w:gridCol w:w="183"/>
              <w:gridCol w:w="2301"/>
            </w:tblGrid>
            <w:tr w:rsidR="00A5716E" w:rsidRPr="00A5716E" w:rsidTr="0070595C">
              <w:trPr>
                <w:tblCellSpacing w:w="0" w:type="dxa"/>
              </w:trPr>
              <w:tc>
                <w:tcPr>
                  <w:tcW w:w="225" w:type="dxa"/>
                  <w:tcMar>
                    <w:top w:w="75" w:type="dxa"/>
                    <w:left w:w="75" w:type="dxa"/>
                    <w:bottom w:w="75" w:type="dxa"/>
                    <w:right w:w="75" w:type="dxa"/>
                  </w:tcMar>
                  <w:hideMark/>
                </w:tcPr>
                <w:p w:rsidR="00A5716E" w:rsidRPr="00A5716E" w:rsidRDefault="00A5716E" w:rsidP="00A5716E">
                  <w:pPr>
                    <w:rPr>
                      <w:rFonts w:cstheme="minorHAnsi"/>
                      <w:sz w:val="16"/>
                      <w:szCs w:val="20"/>
                    </w:rPr>
                  </w:pPr>
                  <w:r w:rsidRPr="00A5716E">
                    <w:rPr>
                      <w:rFonts w:cstheme="minorHAnsi"/>
                      <w:sz w:val="16"/>
                      <w:szCs w:val="20"/>
                    </w:rPr>
                    <w:t>•</w:t>
                  </w:r>
                </w:p>
              </w:tc>
              <w:tc>
                <w:tcPr>
                  <w:tcW w:w="9096" w:type="dxa"/>
                  <w:tcMar>
                    <w:top w:w="75" w:type="dxa"/>
                    <w:left w:w="75" w:type="dxa"/>
                    <w:bottom w:w="75" w:type="dxa"/>
                    <w:right w:w="75" w:type="dxa"/>
                  </w:tcMar>
                  <w:hideMark/>
                </w:tcPr>
                <w:p w:rsidR="00A5716E" w:rsidRPr="00A5716E" w:rsidRDefault="00A5716E" w:rsidP="00A5716E">
                  <w:pPr>
                    <w:rPr>
                      <w:rFonts w:cstheme="minorHAnsi"/>
                      <w:sz w:val="16"/>
                      <w:szCs w:val="20"/>
                    </w:rPr>
                  </w:pPr>
                  <w:r w:rsidRPr="00A5716E">
                    <w:rPr>
                      <w:rFonts w:cstheme="minorHAnsi"/>
                      <w:sz w:val="16"/>
                      <w:szCs w:val="20"/>
                    </w:rPr>
                    <w:t>Receive copies of the Asian Journal of Comparative Law (</w:t>
                  </w:r>
                  <w:proofErr w:type="spellStart"/>
                  <w:r w:rsidRPr="00A5716E">
                    <w:rPr>
                      <w:rFonts w:cstheme="minorHAnsi"/>
                      <w:sz w:val="16"/>
                      <w:szCs w:val="20"/>
                    </w:rPr>
                    <w:t>AsJCL</w:t>
                  </w:r>
                  <w:proofErr w:type="spellEnd"/>
                  <w:r w:rsidRPr="00A5716E">
                    <w:rPr>
                      <w:rFonts w:cstheme="minorHAnsi"/>
                      <w:sz w:val="16"/>
                      <w:szCs w:val="20"/>
                    </w:rPr>
                    <w:t>) (2 issues annually).</w:t>
                  </w:r>
                </w:p>
              </w:tc>
            </w:tr>
            <w:tr w:rsidR="00A5716E" w:rsidRPr="00A5716E" w:rsidTr="0070595C">
              <w:trPr>
                <w:tblCellSpacing w:w="0" w:type="dxa"/>
              </w:trPr>
              <w:tc>
                <w:tcPr>
                  <w:tcW w:w="225" w:type="dxa"/>
                  <w:tcMar>
                    <w:top w:w="75" w:type="dxa"/>
                    <w:left w:w="75" w:type="dxa"/>
                    <w:bottom w:w="75" w:type="dxa"/>
                    <w:right w:w="75" w:type="dxa"/>
                  </w:tcMar>
                  <w:hideMark/>
                </w:tcPr>
                <w:p w:rsidR="00A5716E" w:rsidRPr="00A5716E" w:rsidRDefault="00A5716E" w:rsidP="00A5716E">
                  <w:pPr>
                    <w:rPr>
                      <w:rFonts w:cstheme="minorHAnsi"/>
                      <w:sz w:val="16"/>
                      <w:szCs w:val="20"/>
                    </w:rPr>
                  </w:pPr>
                  <w:r w:rsidRPr="00A5716E">
                    <w:rPr>
                      <w:rFonts w:cstheme="minorHAnsi"/>
                      <w:sz w:val="16"/>
                      <w:szCs w:val="20"/>
                    </w:rPr>
                    <w:t>•</w:t>
                  </w:r>
                </w:p>
              </w:tc>
              <w:tc>
                <w:tcPr>
                  <w:tcW w:w="9096" w:type="dxa"/>
                  <w:tcMar>
                    <w:top w:w="75" w:type="dxa"/>
                    <w:left w:w="75" w:type="dxa"/>
                    <w:bottom w:w="75" w:type="dxa"/>
                    <w:right w:w="75" w:type="dxa"/>
                  </w:tcMar>
                  <w:hideMark/>
                </w:tcPr>
                <w:p w:rsidR="00A5716E" w:rsidRPr="00A5716E" w:rsidRDefault="00A5716E" w:rsidP="00A5716E">
                  <w:pPr>
                    <w:rPr>
                      <w:rFonts w:cstheme="minorHAnsi"/>
                      <w:sz w:val="16"/>
                      <w:szCs w:val="20"/>
                    </w:rPr>
                  </w:pPr>
                  <w:r w:rsidRPr="00A5716E">
                    <w:rPr>
                      <w:rFonts w:cstheme="minorHAnsi"/>
                      <w:sz w:val="16"/>
                      <w:szCs w:val="20"/>
                    </w:rPr>
                    <w:t>Participate in the open forum of members at the annual ASLI Conference.</w:t>
                  </w:r>
                </w:p>
              </w:tc>
            </w:tr>
          </w:tbl>
          <w:p w:rsidR="00A5716E" w:rsidRPr="00A5716E" w:rsidRDefault="00A5716E" w:rsidP="00A5716E">
            <w:pPr>
              <w:rPr>
                <w:rFonts w:cstheme="minorHAnsi"/>
                <w:sz w:val="16"/>
                <w:szCs w:val="20"/>
              </w:rPr>
            </w:pPr>
            <w:r w:rsidRPr="00A5716E">
              <w:rPr>
                <w:rFonts w:cstheme="minorHAnsi"/>
                <w:sz w:val="16"/>
                <w:szCs w:val="20"/>
              </w:rPr>
              <w:t>In addition, faculty members from the member institutions will have the following benefits:</w:t>
            </w:r>
          </w:p>
          <w:tbl>
            <w:tblPr>
              <w:tblW w:w="5000" w:type="pct"/>
              <w:tblCellSpacing w:w="0" w:type="dxa"/>
              <w:tblLayout w:type="fixed"/>
              <w:tblCellMar>
                <w:left w:w="0" w:type="dxa"/>
                <w:right w:w="0" w:type="dxa"/>
              </w:tblCellMar>
              <w:tblLook w:val="04A0" w:firstRow="1" w:lastRow="0" w:firstColumn="1" w:lastColumn="0" w:noHBand="0" w:noVBand="1"/>
            </w:tblPr>
            <w:tblGrid>
              <w:gridCol w:w="183"/>
              <w:gridCol w:w="2301"/>
            </w:tblGrid>
            <w:tr w:rsidR="00A5716E" w:rsidRPr="00A5716E" w:rsidTr="0070595C">
              <w:trPr>
                <w:tblCellSpacing w:w="0" w:type="dxa"/>
              </w:trPr>
              <w:tc>
                <w:tcPr>
                  <w:tcW w:w="225" w:type="dxa"/>
                  <w:tcMar>
                    <w:top w:w="75" w:type="dxa"/>
                    <w:left w:w="75" w:type="dxa"/>
                    <w:bottom w:w="75" w:type="dxa"/>
                    <w:right w:w="75" w:type="dxa"/>
                  </w:tcMar>
                  <w:hideMark/>
                </w:tcPr>
                <w:p w:rsidR="00A5716E" w:rsidRPr="00A5716E" w:rsidRDefault="00A5716E" w:rsidP="00A5716E">
                  <w:pPr>
                    <w:rPr>
                      <w:rFonts w:cstheme="minorHAnsi"/>
                      <w:sz w:val="16"/>
                      <w:szCs w:val="20"/>
                    </w:rPr>
                  </w:pPr>
                  <w:r w:rsidRPr="00A5716E">
                    <w:rPr>
                      <w:rFonts w:cstheme="minorHAnsi"/>
                      <w:sz w:val="16"/>
                      <w:szCs w:val="20"/>
                    </w:rPr>
                    <w:t>•</w:t>
                  </w:r>
                </w:p>
              </w:tc>
              <w:tc>
                <w:tcPr>
                  <w:tcW w:w="9096" w:type="dxa"/>
                  <w:tcMar>
                    <w:top w:w="75" w:type="dxa"/>
                    <w:left w:w="75" w:type="dxa"/>
                    <w:bottom w:w="75" w:type="dxa"/>
                    <w:right w:w="75" w:type="dxa"/>
                  </w:tcMar>
                  <w:hideMark/>
                </w:tcPr>
                <w:p w:rsidR="00A5716E" w:rsidRPr="00A5716E" w:rsidRDefault="00A5716E" w:rsidP="00A5716E">
                  <w:pPr>
                    <w:rPr>
                      <w:rFonts w:cstheme="minorHAnsi"/>
                      <w:sz w:val="16"/>
                      <w:szCs w:val="20"/>
                    </w:rPr>
                  </w:pPr>
                  <w:r w:rsidRPr="00A5716E">
                    <w:rPr>
                      <w:rFonts w:cstheme="minorHAnsi"/>
                      <w:sz w:val="16"/>
                      <w:szCs w:val="20"/>
                    </w:rPr>
                    <w:t>The right to apply, on a competitive basis, for an ASLI Fellowship with tenure of up to two months at the NUS Law School. The NUS will provide house and a stipend.</w:t>
                  </w:r>
                </w:p>
              </w:tc>
            </w:tr>
            <w:tr w:rsidR="00A5716E" w:rsidRPr="00A5716E" w:rsidTr="0070595C">
              <w:trPr>
                <w:tblCellSpacing w:w="0" w:type="dxa"/>
              </w:trPr>
              <w:tc>
                <w:tcPr>
                  <w:tcW w:w="225" w:type="dxa"/>
                  <w:tcMar>
                    <w:top w:w="75" w:type="dxa"/>
                    <w:left w:w="75" w:type="dxa"/>
                    <w:bottom w:w="75" w:type="dxa"/>
                    <w:right w:w="75" w:type="dxa"/>
                  </w:tcMar>
                  <w:hideMark/>
                </w:tcPr>
                <w:p w:rsidR="00A5716E" w:rsidRPr="00A5716E" w:rsidRDefault="00A5716E" w:rsidP="00A5716E">
                  <w:pPr>
                    <w:rPr>
                      <w:rFonts w:cstheme="minorHAnsi"/>
                      <w:sz w:val="16"/>
                      <w:szCs w:val="20"/>
                    </w:rPr>
                  </w:pPr>
                  <w:r w:rsidRPr="00A5716E">
                    <w:rPr>
                      <w:rFonts w:cstheme="minorHAnsi"/>
                      <w:sz w:val="16"/>
                      <w:szCs w:val="20"/>
                    </w:rPr>
                    <w:t>•</w:t>
                  </w:r>
                </w:p>
              </w:tc>
              <w:tc>
                <w:tcPr>
                  <w:tcW w:w="9096" w:type="dxa"/>
                  <w:tcMar>
                    <w:top w:w="75" w:type="dxa"/>
                    <w:left w:w="75" w:type="dxa"/>
                    <w:bottom w:w="75" w:type="dxa"/>
                    <w:right w:w="75" w:type="dxa"/>
                  </w:tcMar>
                  <w:hideMark/>
                </w:tcPr>
                <w:p w:rsidR="00A5716E" w:rsidRPr="00A5716E" w:rsidRDefault="00A5716E" w:rsidP="00A5716E">
                  <w:pPr>
                    <w:rPr>
                      <w:rFonts w:cstheme="minorHAnsi"/>
                      <w:sz w:val="16"/>
                      <w:szCs w:val="20"/>
                    </w:rPr>
                  </w:pPr>
                  <w:proofErr w:type="gramStart"/>
                  <w:r w:rsidRPr="00A5716E">
                    <w:rPr>
                      <w:rFonts w:cstheme="minorHAnsi"/>
                      <w:sz w:val="16"/>
                      <w:szCs w:val="20"/>
                    </w:rPr>
                    <w:t>A</w:t>
                  </w:r>
                  <w:proofErr w:type="gramEnd"/>
                  <w:r w:rsidRPr="00A5716E">
                    <w:rPr>
                      <w:rFonts w:cstheme="minorHAnsi"/>
                      <w:sz w:val="16"/>
                      <w:szCs w:val="20"/>
                    </w:rPr>
                    <w:t xml:space="preserve"> SGD $100 discount on the registration fee for the annual conference.</w:t>
                  </w:r>
                </w:p>
              </w:tc>
            </w:tr>
          </w:tbl>
          <w:p w:rsidR="00A5716E" w:rsidRPr="001F4A91" w:rsidRDefault="00A5716E" w:rsidP="00A5716E">
            <w:pPr>
              <w:rPr>
                <w:rFonts w:cstheme="minorHAnsi"/>
                <w:sz w:val="20"/>
                <w:szCs w:val="20"/>
              </w:rPr>
            </w:pPr>
          </w:p>
        </w:tc>
        <w:tc>
          <w:tcPr>
            <w:tcW w:w="1430" w:type="dxa"/>
          </w:tcPr>
          <w:p w:rsidR="00A5716E" w:rsidRPr="00A5716E" w:rsidRDefault="00A5716E" w:rsidP="00A5716E">
            <w:pPr>
              <w:rPr>
                <w:rFonts w:cstheme="minorHAnsi"/>
                <w:sz w:val="16"/>
                <w:szCs w:val="20"/>
              </w:rPr>
            </w:pPr>
          </w:p>
        </w:tc>
        <w:tc>
          <w:tcPr>
            <w:tcW w:w="2065" w:type="dxa"/>
          </w:tcPr>
          <w:p w:rsidR="00A5716E" w:rsidRPr="00A5716E" w:rsidRDefault="00A5716E" w:rsidP="00A5716E">
            <w:pPr>
              <w:rPr>
                <w:rFonts w:cstheme="minorHAnsi"/>
                <w:sz w:val="16"/>
                <w:szCs w:val="20"/>
              </w:rPr>
            </w:pPr>
          </w:p>
        </w:tc>
        <w:tc>
          <w:tcPr>
            <w:tcW w:w="2065" w:type="dxa"/>
          </w:tcPr>
          <w:p w:rsidR="00A5716E" w:rsidRPr="00A5716E" w:rsidRDefault="00A5716E" w:rsidP="00A5716E">
            <w:pPr>
              <w:rPr>
                <w:rFonts w:cstheme="minorHAnsi"/>
                <w:sz w:val="16"/>
                <w:szCs w:val="20"/>
              </w:rPr>
            </w:pPr>
          </w:p>
        </w:tc>
      </w:tr>
    </w:tbl>
    <w:p w:rsidR="00CC6866" w:rsidRPr="001F4A91" w:rsidRDefault="00CC6866">
      <w:pPr>
        <w:rPr>
          <w:rFonts w:cstheme="minorHAnsi"/>
          <w:sz w:val="20"/>
          <w:szCs w:val="20"/>
        </w:rPr>
      </w:pPr>
    </w:p>
    <w:sectPr w:rsidR="00CC6866" w:rsidRPr="001F4A91" w:rsidSect="007A7A95">
      <w:pgSz w:w="12240" w:h="15840"/>
      <w:pgMar w:top="360" w:right="360" w:bottom="806"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629" w:rsidRDefault="002E2629" w:rsidP="00DA07B4">
      <w:r>
        <w:separator/>
      </w:r>
    </w:p>
  </w:endnote>
  <w:endnote w:type="continuationSeparator" w:id="0">
    <w:p w:rsidR="002E2629" w:rsidRDefault="002E2629" w:rsidP="00DA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629" w:rsidRDefault="002E2629" w:rsidP="00DA07B4">
      <w:r>
        <w:separator/>
      </w:r>
    </w:p>
  </w:footnote>
  <w:footnote w:type="continuationSeparator" w:id="0">
    <w:p w:rsidR="002E2629" w:rsidRDefault="002E2629" w:rsidP="00DA07B4">
      <w:r>
        <w:continuationSeparator/>
      </w:r>
    </w:p>
  </w:footnote>
  <w:footnote w:id="1">
    <w:p w:rsidR="00DA07B4" w:rsidRDefault="00DA07B4" w:rsidP="00DA07B4">
      <w:pPr>
        <w:rPr>
          <w:rFonts w:cstheme="minorHAnsi"/>
          <w:sz w:val="20"/>
          <w:szCs w:val="20"/>
        </w:rPr>
      </w:pPr>
      <w:r>
        <w:rPr>
          <w:rStyle w:val="FootnoteReference"/>
        </w:rPr>
        <w:footnoteRef/>
      </w:r>
      <w:r>
        <w:t xml:space="preserve"> Information is </w:t>
      </w:r>
      <w:r w:rsidR="004A7807">
        <w:t xml:space="preserve">mostly </w:t>
      </w:r>
      <w:r>
        <w:t xml:space="preserve">based on </w:t>
      </w:r>
      <w:hyperlink r:id="rId1" w:anchor="_National_organizations_and_institut" w:history="1">
        <w:r w:rsidRPr="00772E98">
          <w:rPr>
            <w:rStyle w:val="Hyperlink"/>
            <w:rFonts w:cstheme="minorHAnsi"/>
            <w:sz w:val="20"/>
            <w:szCs w:val="20"/>
          </w:rPr>
          <w:t>http://www.nyulawglobal.org/globalex/Comparative_Law1.html#_National_organizations_and_institut</w:t>
        </w:r>
      </w:hyperlink>
      <w:r>
        <w:rPr>
          <w:rStyle w:val="Hyperlink"/>
          <w:rFonts w:cstheme="minorHAnsi"/>
          <w:sz w:val="20"/>
          <w:szCs w:val="20"/>
        </w:rPr>
        <w:t>.</w:t>
      </w:r>
    </w:p>
    <w:p w:rsidR="00DA07B4" w:rsidRDefault="00DA07B4">
      <w:pPr>
        <w:pStyle w:val="FootnoteText"/>
      </w:pP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179"/>
    <w:multiLevelType w:val="hybridMultilevel"/>
    <w:tmpl w:val="23B4F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6C46"/>
    <w:multiLevelType w:val="hybridMultilevel"/>
    <w:tmpl w:val="0B2E2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94D0F"/>
    <w:multiLevelType w:val="hybridMultilevel"/>
    <w:tmpl w:val="E2C8BF30"/>
    <w:lvl w:ilvl="0" w:tplc="430A4CC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9271D6"/>
    <w:multiLevelType w:val="hybridMultilevel"/>
    <w:tmpl w:val="EF2E7196"/>
    <w:lvl w:ilvl="0" w:tplc="430A4CC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303150"/>
    <w:multiLevelType w:val="hybridMultilevel"/>
    <w:tmpl w:val="23EEB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E53F69"/>
    <w:multiLevelType w:val="hybridMultilevel"/>
    <w:tmpl w:val="BBCC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3265B"/>
    <w:multiLevelType w:val="multilevel"/>
    <w:tmpl w:val="6B3070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FB31E55"/>
    <w:multiLevelType w:val="hybridMultilevel"/>
    <w:tmpl w:val="ABB8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D36FCA"/>
    <w:multiLevelType w:val="hybridMultilevel"/>
    <w:tmpl w:val="CAE8AC02"/>
    <w:lvl w:ilvl="0" w:tplc="430A4CC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C2B01"/>
    <w:multiLevelType w:val="hybridMultilevel"/>
    <w:tmpl w:val="FB5CABD8"/>
    <w:lvl w:ilvl="0" w:tplc="430A4CC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15478"/>
    <w:multiLevelType w:val="hybridMultilevel"/>
    <w:tmpl w:val="EA3450DA"/>
    <w:lvl w:ilvl="0" w:tplc="7032D08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A579D"/>
    <w:multiLevelType w:val="hybridMultilevel"/>
    <w:tmpl w:val="F530D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E6957"/>
    <w:multiLevelType w:val="multilevel"/>
    <w:tmpl w:val="14AE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D6CDA"/>
    <w:multiLevelType w:val="multilevel"/>
    <w:tmpl w:val="9228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num>
  <w:num w:numId="5">
    <w:abstractNumId w:val="4"/>
  </w:num>
  <w:num w:numId="6">
    <w:abstractNumId w:val="2"/>
  </w:num>
  <w:num w:numId="7">
    <w:abstractNumId w:val="8"/>
  </w:num>
  <w:num w:numId="8">
    <w:abstractNumId w:val="9"/>
  </w:num>
  <w:num w:numId="9">
    <w:abstractNumId w:val="11"/>
  </w:num>
  <w:num w:numId="10">
    <w:abstractNumId w:val="3"/>
  </w:num>
  <w:num w:numId="11">
    <w:abstractNumId w:val="1"/>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A94D09B-D1F3-4AE6-9EBB-41290346C47C}"/>
    <w:docVar w:name="dgnword-eventsink" w:val="342937760"/>
  </w:docVars>
  <w:rsids>
    <w:rsidRoot w:val="00FC1231"/>
    <w:rsid w:val="00001E7C"/>
    <w:rsid w:val="00051F10"/>
    <w:rsid w:val="00073E46"/>
    <w:rsid w:val="00085E30"/>
    <w:rsid w:val="000C126B"/>
    <w:rsid w:val="000E3526"/>
    <w:rsid w:val="00114FE5"/>
    <w:rsid w:val="00143355"/>
    <w:rsid w:val="0016755F"/>
    <w:rsid w:val="00194E49"/>
    <w:rsid w:val="001F4A91"/>
    <w:rsid w:val="00235D6A"/>
    <w:rsid w:val="00240B9D"/>
    <w:rsid w:val="002633CF"/>
    <w:rsid w:val="002667F2"/>
    <w:rsid w:val="0027579B"/>
    <w:rsid w:val="002805C6"/>
    <w:rsid w:val="002B1196"/>
    <w:rsid w:val="002E2629"/>
    <w:rsid w:val="002F1446"/>
    <w:rsid w:val="0038747C"/>
    <w:rsid w:val="00392D8B"/>
    <w:rsid w:val="00395B91"/>
    <w:rsid w:val="003B0552"/>
    <w:rsid w:val="003D43F4"/>
    <w:rsid w:val="00405081"/>
    <w:rsid w:val="00417C45"/>
    <w:rsid w:val="0043063E"/>
    <w:rsid w:val="004576D2"/>
    <w:rsid w:val="00463D6C"/>
    <w:rsid w:val="004A7807"/>
    <w:rsid w:val="005078C4"/>
    <w:rsid w:val="00543681"/>
    <w:rsid w:val="005532D7"/>
    <w:rsid w:val="00582126"/>
    <w:rsid w:val="005C53C8"/>
    <w:rsid w:val="005E3828"/>
    <w:rsid w:val="005F488B"/>
    <w:rsid w:val="00604DD9"/>
    <w:rsid w:val="00607346"/>
    <w:rsid w:val="00611632"/>
    <w:rsid w:val="00620E9C"/>
    <w:rsid w:val="00625DBD"/>
    <w:rsid w:val="006352E3"/>
    <w:rsid w:val="00647484"/>
    <w:rsid w:val="006819CB"/>
    <w:rsid w:val="006A477A"/>
    <w:rsid w:val="006F7D67"/>
    <w:rsid w:val="007067A5"/>
    <w:rsid w:val="00773AAF"/>
    <w:rsid w:val="00783FB4"/>
    <w:rsid w:val="00785E48"/>
    <w:rsid w:val="00791E30"/>
    <w:rsid w:val="007A6071"/>
    <w:rsid w:val="007A7A95"/>
    <w:rsid w:val="00817D9F"/>
    <w:rsid w:val="00834E03"/>
    <w:rsid w:val="00867A6B"/>
    <w:rsid w:val="00930087"/>
    <w:rsid w:val="00967B56"/>
    <w:rsid w:val="009977B2"/>
    <w:rsid w:val="009B3A5B"/>
    <w:rsid w:val="009C2439"/>
    <w:rsid w:val="00A04B9D"/>
    <w:rsid w:val="00A32A4A"/>
    <w:rsid w:val="00A430F4"/>
    <w:rsid w:val="00A4643D"/>
    <w:rsid w:val="00A5716E"/>
    <w:rsid w:val="00AB550A"/>
    <w:rsid w:val="00AF70AD"/>
    <w:rsid w:val="00B3476A"/>
    <w:rsid w:val="00B53ED9"/>
    <w:rsid w:val="00B935BB"/>
    <w:rsid w:val="00BA6ABE"/>
    <w:rsid w:val="00BC4E88"/>
    <w:rsid w:val="00BD0FAB"/>
    <w:rsid w:val="00BD58FA"/>
    <w:rsid w:val="00BF59A0"/>
    <w:rsid w:val="00C13605"/>
    <w:rsid w:val="00C13B7C"/>
    <w:rsid w:val="00C21F5E"/>
    <w:rsid w:val="00C42AFB"/>
    <w:rsid w:val="00C4499D"/>
    <w:rsid w:val="00C74033"/>
    <w:rsid w:val="00CA2000"/>
    <w:rsid w:val="00CC604B"/>
    <w:rsid w:val="00CC6866"/>
    <w:rsid w:val="00CE0FBE"/>
    <w:rsid w:val="00CF05E7"/>
    <w:rsid w:val="00CF77EA"/>
    <w:rsid w:val="00D07142"/>
    <w:rsid w:val="00D25A54"/>
    <w:rsid w:val="00D43C9E"/>
    <w:rsid w:val="00D91E02"/>
    <w:rsid w:val="00DA07B4"/>
    <w:rsid w:val="00DA35AC"/>
    <w:rsid w:val="00E033C8"/>
    <w:rsid w:val="00E102E5"/>
    <w:rsid w:val="00E46985"/>
    <w:rsid w:val="00E760CB"/>
    <w:rsid w:val="00EC5256"/>
    <w:rsid w:val="00F05994"/>
    <w:rsid w:val="00F71C48"/>
    <w:rsid w:val="00F72F27"/>
    <w:rsid w:val="00F90D6F"/>
    <w:rsid w:val="00FC1231"/>
    <w:rsid w:val="00FD7D2B"/>
    <w:rsid w:val="00FF2B92"/>
    <w:rsid w:val="00FF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6499CA8-22E5-C44D-9113-34C6B011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7D67"/>
    <w:pPr>
      <w:spacing w:after="120"/>
    </w:pPr>
    <w:rPr>
      <w:rFonts w:eastAsiaTheme="minorEastAsia" w:cs="Times New Roman (Body CS)"/>
      <w:sz w:val="22"/>
    </w:rPr>
  </w:style>
  <w:style w:type="paragraph" w:styleId="Heading1">
    <w:name w:val="heading 1"/>
    <w:basedOn w:val="Normal"/>
    <w:next w:val="Normal"/>
    <w:link w:val="Heading1Char"/>
    <w:uiPriority w:val="9"/>
    <w:qFormat/>
    <w:rsid w:val="00BF59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23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C1231"/>
    <w:rPr>
      <w:rFonts w:ascii="Times New Roman" w:eastAsia="Times New Roman" w:hAnsi="Times New Roman" w:cs="Times New Roman"/>
      <w:b/>
      <w:bCs/>
      <w:sz w:val="36"/>
      <w:szCs w:val="36"/>
    </w:rPr>
  </w:style>
  <w:style w:type="character" w:styleId="Strong">
    <w:name w:val="Strong"/>
    <w:basedOn w:val="DefaultParagraphFont"/>
    <w:uiPriority w:val="22"/>
    <w:qFormat/>
    <w:rsid w:val="00FC1231"/>
    <w:rPr>
      <w:b/>
      <w:bCs/>
    </w:rPr>
  </w:style>
  <w:style w:type="character" w:styleId="Hyperlink">
    <w:name w:val="Hyperlink"/>
    <w:basedOn w:val="DefaultParagraphFont"/>
    <w:uiPriority w:val="99"/>
    <w:unhideWhenUsed/>
    <w:rsid w:val="00FC1231"/>
    <w:rPr>
      <w:color w:val="0000FF"/>
      <w:u w:val="single"/>
    </w:rPr>
  </w:style>
  <w:style w:type="character" w:styleId="UnresolvedMention">
    <w:name w:val="Unresolved Mention"/>
    <w:basedOn w:val="DefaultParagraphFont"/>
    <w:uiPriority w:val="99"/>
    <w:rsid w:val="00FC1231"/>
    <w:rPr>
      <w:color w:val="808080"/>
      <w:shd w:val="clear" w:color="auto" w:fill="E6E6E6"/>
    </w:rPr>
  </w:style>
  <w:style w:type="paragraph" w:styleId="NormalWeb">
    <w:name w:val="Normal (Web)"/>
    <w:basedOn w:val="Normal"/>
    <w:uiPriority w:val="99"/>
    <w:semiHidden/>
    <w:unhideWhenUsed/>
    <w:rsid w:val="00625DB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C6866"/>
    <w:rPr>
      <w:color w:val="954F72" w:themeColor="followedHyperlink"/>
      <w:u w:val="single"/>
    </w:rPr>
  </w:style>
  <w:style w:type="character" w:styleId="Emphasis">
    <w:name w:val="Emphasis"/>
    <w:basedOn w:val="DefaultParagraphFont"/>
    <w:uiPriority w:val="20"/>
    <w:qFormat/>
    <w:rsid w:val="00791E30"/>
    <w:rPr>
      <w:i/>
      <w:iCs/>
    </w:rPr>
  </w:style>
  <w:style w:type="paragraph" w:styleId="FootnoteText">
    <w:name w:val="footnote text"/>
    <w:basedOn w:val="Normal"/>
    <w:link w:val="FootnoteTextChar"/>
    <w:uiPriority w:val="99"/>
    <w:semiHidden/>
    <w:unhideWhenUsed/>
    <w:rsid w:val="00DA07B4"/>
    <w:rPr>
      <w:sz w:val="20"/>
      <w:szCs w:val="20"/>
    </w:rPr>
  </w:style>
  <w:style w:type="character" w:customStyle="1" w:styleId="FootnoteTextChar">
    <w:name w:val="Footnote Text Char"/>
    <w:basedOn w:val="DefaultParagraphFont"/>
    <w:link w:val="FootnoteText"/>
    <w:uiPriority w:val="99"/>
    <w:semiHidden/>
    <w:rsid w:val="00DA07B4"/>
    <w:rPr>
      <w:rFonts w:eastAsiaTheme="minorEastAsia"/>
      <w:sz w:val="20"/>
      <w:szCs w:val="20"/>
    </w:rPr>
  </w:style>
  <w:style w:type="character" w:styleId="FootnoteReference">
    <w:name w:val="footnote reference"/>
    <w:basedOn w:val="DefaultParagraphFont"/>
    <w:uiPriority w:val="99"/>
    <w:semiHidden/>
    <w:unhideWhenUsed/>
    <w:rsid w:val="00DA07B4"/>
    <w:rPr>
      <w:vertAlign w:val="superscript"/>
    </w:rPr>
  </w:style>
  <w:style w:type="paragraph" w:styleId="ListParagraph">
    <w:name w:val="List Paragraph"/>
    <w:basedOn w:val="Normal"/>
    <w:uiPriority w:val="34"/>
    <w:qFormat/>
    <w:rsid w:val="00930087"/>
    <w:pPr>
      <w:ind w:left="720"/>
      <w:contextualSpacing/>
    </w:pPr>
  </w:style>
  <w:style w:type="paragraph" w:styleId="BalloonText">
    <w:name w:val="Balloon Text"/>
    <w:basedOn w:val="Normal"/>
    <w:link w:val="BalloonTextChar"/>
    <w:uiPriority w:val="99"/>
    <w:semiHidden/>
    <w:unhideWhenUsed/>
    <w:rsid w:val="00167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5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F70AD"/>
    <w:rPr>
      <w:sz w:val="16"/>
      <w:szCs w:val="16"/>
    </w:rPr>
  </w:style>
  <w:style w:type="paragraph" w:styleId="CommentText">
    <w:name w:val="annotation text"/>
    <w:basedOn w:val="Normal"/>
    <w:link w:val="CommentTextChar"/>
    <w:uiPriority w:val="99"/>
    <w:semiHidden/>
    <w:unhideWhenUsed/>
    <w:rsid w:val="00AF70AD"/>
    <w:rPr>
      <w:sz w:val="20"/>
      <w:szCs w:val="20"/>
    </w:rPr>
  </w:style>
  <w:style w:type="character" w:customStyle="1" w:styleId="CommentTextChar">
    <w:name w:val="Comment Text Char"/>
    <w:basedOn w:val="DefaultParagraphFont"/>
    <w:link w:val="CommentText"/>
    <w:uiPriority w:val="99"/>
    <w:semiHidden/>
    <w:rsid w:val="00AF70A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70AD"/>
    <w:rPr>
      <w:b/>
      <w:bCs/>
    </w:rPr>
  </w:style>
  <w:style w:type="character" w:customStyle="1" w:styleId="CommentSubjectChar">
    <w:name w:val="Comment Subject Char"/>
    <w:basedOn w:val="CommentTextChar"/>
    <w:link w:val="CommentSubject"/>
    <w:uiPriority w:val="99"/>
    <w:semiHidden/>
    <w:rsid w:val="00AF70AD"/>
    <w:rPr>
      <w:rFonts w:eastAsiaTheme="minorEastAsia"/>
      <w:b/>
      <w:bCs/>
      <w:sz w:val="20"/>
      <w:szCs w:val="20"/>
    </w:rPr>
  </w:style>
  <w:style w:type="character" w:customStyle="1" w:styleId="Heading1Char">
    <w:name w:val="Heading 1 Char"/>
    <w:basedOn w:val="DefaultParagraphFont"/>
    <w:link w:val="Heading1"/>
    <w:uiPriority w:val="9"/>
    <w:rsid w:val="00BF59A0"/>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60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537">
      <w:bodyDiv w:val="1"/>
      <w:marLeft w:val="0"/>
      <w:marRight w:val="0"/>
      <w:marTop w:val="0"/>
      <w:marBottom w:val="0"/>
      <w:divBdr>
        <w:top w:val="none" w:sz="0" w:space="0" w:color="auto"/>
        <w:left w:val="none" w:sz="0" w:space="0" w:color="auto"/>
        <w:bottom w:val="none" w:sz="0" w:space="0" w:color="auto"/>
        <w:right w:val="none" w:sz="0" w:space="0" w:color="auto"/>
      </w:divBdr>
    </w:div>
    <w:div w:id="93289137">
      <w:bodyDiv w:val="1"/>
      <w:marLeft w:val="0"/>
      <w:marRight w:val="0"/>
      <w:marTop w:val="0"/>
      <w:marBottom w:val="0"/>
      <w:divBdr>
        <w:top w:val="none" w:sz="0" w:space="0" w:color="auto"/>
        <w:left w:val="none" w:sz="0" w:space="0" w:color="auto"/>
        <w:bottom w:val="none" w:sz="0" w:space="0" w:color="auto"/>
        <w:right w:val="none" w:sz="0" w:space="0" w:color="auto"/>
      </w:divBdr>
    </w:div>
    <w:div w:id="105277654">
      <w:bodyDiv w:val="1"/>
      <w:marLeft w:val="0"/>
      <w:marRight w:val="0"/>
      <w:marTop w:val="0"/>
      <w:marBottom w:val="0"/>
      <w:divBdr>
        <w:top w:val="none" w:sz="0" w:space="0" w:color="auto"/>
        <w:left w:val="none" w:sz="0" w:space="0" w:color="auto"/>
        <w:bottom w:val="none" w:sz="0" w:space="0" w:color="auto"/>
        <w:right w:val="none" w:sz="0" w:space="0" w:color="auto"/>
      </w:divBdr>
    </w:div>
    <w:div w:id="177431205">
      <w:bodyDiv w:val="1"/>
      <w:marLeft w:val="0"/>
      <w:marRight w:val="0"/>
      <w:marTop w:val="0"/>
      <w:marBottom w:val="0"/>
      <w:divBdr>
        <w:top w:val="none" w:sz="0" w:space="0" w:color="auto"/>
        <w:left w:val="none" w:sz="0" w:space="0" w:color="auto"/>
        <w:bottom w:val="none" w:sz="0" w:space="0" w:color="auto"/>
        <w:right w:val="none" w:sz="0" w:space="0" w:color="auto"/>
      </w:divBdr>
    </w:div>
    <w:div w:id="306519433">
      <w:bodyDiv w:val="1"/>
      <w:marLeft w:val="0"/>
      <w:marRight w:val="0"/>
      <w:marTop w:val="0"/>
      <w:marBottom w:val="0"/>
      <w:divBdr>
        <w:top w:val="none" w:sz="0" w:space="0" w:color="auto"/>
        <w:left w:val="none" w:sz="0" w:space="0" w:color="auto"/>
        <w:bottom w:val="none" w:sz="0" w:space="0" w:color="auto"/>
        <w:right w:val="none" w:sz="0" w:space="0" w:color="auto"/>
      </w:divBdr>
    </w:div>
    <w:div w:id="326708735">
      <w:bodyDiv w:val="1"/>
      <w:marLeft w:val="0"/>
      <w:marRight w:val="0"/>
      <w:marTop w:val="0"/>
      <w:marBottom w:val="0"/>
      <w:divBdr>
        <w:top w:val="none" w:sz="0" w:space="0" w:color="auto"/>
        <w:left w:val="none" w:sz="0" w:space="0" w:color="auto"/>
        <w:bottom w:val="none" w:sz="0" w:space="0" w:color="auto"/>
        <w:right w:val="none" w:sz="0" w:space="0" w:color="auto"/>
      </w:divBdr>
    </w:div>
    <w:div w:id="409036945">
      <w:bodyDiv w:val="1"/>
      <w:marLeft w:val="0"/>
      <w:marRight w:val="0"/>
      <w:marTop w:val="0"/>
      <w:marBottom w:val="0"/>
      <w:divBdr>
        <w:top w:val="none" w:sz="0" w:space="0" w:color="auto"/>
        <w:left w:val="none" w:sz="0" w:space="0" w:color="auto"/>
        <w:bottom w:val="none" w:sz="0" w:space="0" w:color="auto"/>
        <w:right w:val="none" w:sz="0" w:space="0" w:color="auto"/>
      </w:divBdr>
    </w:div>
    <w:div w:id="424544353">
      <w:bodyDiv w:val="1"/>
      <w:marLeft w:val="0"/>
      <w:marRight w:val="0"/>
      <w:marTop w:val="0"/>
      <w:marBottom w:val="0"/>
      <w:divBdr>
        <w:top w:val="none" w:sz="0" w:space="0" w:color="auto"/>
        <w:left w:val="none" w:sz="0" w:space="0" w:color="auto"/>
        <w:bottom w:val="none" w:sz="0" w:space="0" w:color="auto"/>
        <w:right w:val="none" w:sz="0" w:space="0" w:color="auto"/>
      </w:divBdr>
    </w:div>
    <w:div w:id="495876732">
      <w:bodyDiv w:val="1"/>
      <w:marLeft w:val="0"/>
      <w:marRight w:val="0"/>
      <w:marTop w:val="0"/>
      <w:marBottom w:val="0"/>
      <w:divBdr>
        <w:top w:val="none" w:sz="0" w:space="0" w:color="auto"/>
        <w:left w:val="none" w:sz="0" w:space="0" w:color="auto"/>
        <w:bottom w:val="none" w:sz="0" w:space="0" w:color="auto"/>
        <w:right w:val="none" w:sz="0" w:space="0" w:color="auto"/>
      </w:divBdr>
    </w:div>
    <w:div w:id="506360454">
      <w:bodyDiv w:val="1"/>
      <w:marLeft w:val="0"/>
      <w:marRight w:val="0"/>
      <w:marTop w:val="0"/>
      <w:marBottom w:val="0"/>
      <w:divBdr>
        <w:top w:val="none" w:sz="0" w:space="0" w:color="auto"/>
        <w:left w:val="none" w:sz="0" w:space="0" w:color="auto"/>
        <w:bottom w:val="none" w:sz="0" w:space="0" w:color="auto"/>
        <w:right w:val="none" w:sz="0" w:space="0" w:color="auto"/>
      </w:divBdr>
    </w:div>
    <w:div w:id="506407432">
      <w:bodyDiv w:val="1"/>
      <w:marLeft w:val="0"/>
      <w:marRight w:val="0"/>
      <w:marTop w:val="0"/>
      <w:marBottom w:val="0"/>
      <w:divBdr>
        <w:top w:val="none" w:sz="0" w:space="0" w:color="auto"/>
        <w:left w:val="none" w:sz="0" w:space="0" w:color="auto"/>
        <w:bottom w:val="none" w:sz="0" w:space="0" w:color="auto"/>
        <w:right w:val="none" w:sz="0" w:space="0" w:color="auto"/>
      </w:divBdr>
    </w:div>
    <w:div w:id="546456577">
      <w:bodyDiv w:val="1"/>
      <w:marLeft w:val="0"/>
      <w:marRight w:val="0"/>
      <w:marTop w:val="0"/>
      <w:marBottom w:val="0"/>
      <w:divBdr>
        <w:top w:val="none" w:sz="0" w:space="0" w:color="auto"/>
        <w:left w:val="none" w:sz="0" w:space="0" w:color="auto"/>
        <w:bottom w:val="none" w:sz="0" w:space="0" w:color="auto"/>
        <w:right w:val="none" w:sz="0" w:space="0" w:color="auto"/>
      </w:divBdr>
    </w:div>
    <w:div w:id="564032087">
      <w:bodyDiv w:val="1"/>
      <w:marLeft w:val="0"/>
      <w:marRight w:val="0"/>
      <w:marTop w:val="0"/>
      <w:marBottom w:val="0"/>
      <w:divBdr>
        <w:top w:val="none" w:sz="0" w:space="0" w:color="auto"/>
        <w:left w:val="none" w:sz="0" w:space="0" w:color="auto"/>
        <w:bottom w:val="none" w:sz="0" w:space="0" w:color="auto"/>
        <w:right w:val="none" w:sz="0" w:space="0" w:color="auto"/>
      </w:divBdr>
      <w:divsChild>
        <w:div w:id="554777658">
          <w:marLeft w:val="0"/>
          <w:marRight w:val="0"/>
          <w:marTop w:val="0"/>
          <w:marBottom w:val="0"/>
          <w:divBdr>
            <w:top w:val="none" w:sz="0" w:space="0" w:color="auto"/>
            <w:left w:val="none" w:sz="0" w:space="0" w:color="auto"/>
            <w:bottom w:val="none" w:sz="0" w:space="0" w:color="auto"/>
            <w:right w:val="none" w:sz="0" w:space="0" w:color="auto"/>
          </w:divBdr>
        </w:div>
      </w:divsChild>
    </w:div>
    <w:div w:id="700939024">
      <w:bodyDiv w:val="1"/>
      <w:marLeft w:val="0"/>
      <w:marRight w:val="0"/>
      <w:marTop w:val="0"/>
      <w:marBottom w:val="0"/>
      <w:divBdr>
        <w:top w:val="none" w:sz="0" w:space="0" w:color="auto"/>
        <w:left w:val="none" w:sz="0" w:space="0" w:color="auto"/>
        <w:bottom w:val="none" w:sz="0" w:space="0" w:color="auto"/>
        <w:right w:val="none" w:sz="0" w:space="0" w:color="auto"/>
      </w:divBdr>
    </w:div>
    <w:div w:id="896939526">
      <w:bodyDiv w:val="1"/>
      <w:marLeft w:val="0"/>
      <w:marRight w:val="0"/>
      <w:marTop w:val="0"/>
      <w:marBottom w:val="0"/>
      <w:divBdr>
        <w:top w:val="none" w:sz="0" w:space="0" w:color="auto"/>
        <w:left w:val="none" w:sz="0" w:space="0" w:color="auto"/>
        <w:bottom w:val="none" w:sz="0" w:space="0" w:color="auto"/>
        <w:right w:val="none" w:sz="0" w:space="0" w:color="auto"/>
      </w:divBdr>
    </w:div>
    <w:div w:id="944966426">
      <w:bodyDiv w:val="1"/>
      <w:marLeft w:val="0"/>
      <w:marRight w:val="0"/>
      <w:marTop w:val="0"/>
      <w:marBottom w:val="0"/>
      <w:divBdr>
        <w:top w:val="none" w:sz="0" w:space="0" w:color="auto"/>
        <w:left w:val="none" w:sz="0" w:space="0" w:color="auto"/>
        <w:bottom w:val="none" w:sz="0" w:space="0" w:color="auto"/>
        <w:right w:val="none" w:sz="0" w:space="0" w:color="auto"/>
      </w:divBdr>
    </w:div>
    <w:div w:id="1022123705">
      <w:bodyDiv w:val="1"/>
      <w:marLeft w:val="0"/>
      <w:marRight w:val="0"/>
      <w:marTop w:val="0"/>
      <w:marBottom w:val="0"/>
      <w:divBdr>
        <w:top w:val="none" w:sz="0" w:space="0" w:color="auto"/>
        <w:left w:val="none" w:sz="0" w:space="0" w:color="auto"/>
        <w:bottom w:val="none" w:sz="0" w:space="0" w:color="auto"/>
        <w:right w:val="none" w:sz="0" w:space="0" w:color="auto"/>
      </w:divBdr>
    </w:div>
    <w:div w:id="1029528810">
      <w:bodyDiv w:val="1"/>
      <w:marLeft w:val="0"/>
      <w:marRight w:val="0"/>
      <w:marTop w:val="0"/>
      <w:marBottom w:val="0"/>
      <w:divBdr>
        <w:top w:val="none" w:sz="0" w:space="0" w:color="auto"/>
        <w:left w:val="none" w:sz="0" w:space="0" w:color="auto"/>
        <w:bottom w:val="none" w:sz="0" w:space="0" w:color="auto"/>
        <w:right w:val="none" w:sz="0" w:space="0" w:color="auto"/>
      </w:divBdr>
    </w:div>
    <w:div w:id="1187064928">
      <w:bodyDiv w:val="1"/>
      <w:marLeft w:val="0"/>
      <w:marRight w:val="0"/>
      <w:marTop w:val="0"/>
      <w:marBottom w:val="0"/>
      <w:divBdr>
        <w:top w:val="none" w:sz="0" w:space="0" w:color="auto"/>
        <w:left w:val="none" w:sz="0" w:space="0" w:color="auto"/>
        <w:bottom w:val="none" w:sz="0" w:space="0" w:color="auto"/>
        <w:right w:val="none" w:sz="0" w:space="0" w:color="auto"/>
      </w:divBdr>
    </w:div>
    <w:div w:id="1299460620">
      <w:bodyDiv w:val="1"/>
      <w:marLeft w:val="0"/>
      <w:marRight w:val="0"/>
      <w:marTop w:val="0"/>
      <w:marBottom w:val="0"/>
      <w:divBdr>
        <w:top w:val="none" w:sz="0" w:space="0" w:color="auto"/>
        <w:left w:val="none" w:sz="0" w:space="0" w:color="auto"/>
        <w:bottom w:val="none" w:sz="0" w:space="0" w:color="auto"/>
        <w:right w:val="none" w:sz="0" w:space="0" w:color="auto"/>
      </w:divBdr>
    </w:div>
    <w:div w:id="1484197949">
      <w:bodyDiv w:val="1"/>
      <w:marLeft w:val="0"/>
      <w:marRight w:val="0"/>
      <w:marTop w:val="0"/>
      <w:marBottom w:val="0"/>
      <w:divBdr>
        <w:top w:val="none" w:sz="0" w:space="0" w:color="auto"/>
        <w:left w:val="none" w:sz="0" w:space="0" w:color="auto"/>
        <w:bottom w:val="none" w:sz="0" w:space="0" w:color="auto"/>
        <w:right w:val="none" w:sz="0" w:space="0" w:color="auto"/>
      </w:divBdr>
    </w:div>
    <w:div w:id="1545364382">
      <w:bodyDiv w:val="1"/>
      <w:marLeft w:val="0"/>
      <w:marRight w:val="0"/>
      <w:marTop w:val="0"/>
      <w:marBottom w:val="0"/>
      <w:divBdr>
        <w:top w:val="none" w:sz="0" w:space="0" w:color="auto"/>
        <w:left w:val="none" w:sz="0" w:space="0" w:color="auto"/>
        <w:bottom w:val="none" w:sz="0" w:space="0" w:color="auto"/>
        <w:right w:val="none" w:sz="0" w:space="0" w:color="auto"/>
      </w:divBdr>
    </w:div>
    <w:div w:id="1623729659">
      <w:bodyDiv w:val="1"/>
      <w:marLeft w:val="0"/>
      <w:marRight w:val="0"/>
      <w:marTop w:val="0"/>
      <w:marBottom w:val="0"/>
      <w:divBdr>
        <w:top w:val="none" w:sz="0" w:space="0" w:color="auto"/>
        <w:left w:val="none" w:sz="0" w:space="0" w:color="auto"/>
        <w:bottom w:val="none" w:sz="0" w:space="0" w:color="auto"/>
        <w:right w:val="none" w:sz="0" w:space="0" w:color="auto"/>
      </w:divBdr>
    </w:div>
    <w:div w:id="1754668224">
      <w:bodyDiv w:val="1"/>
      <w:marLeft w:val="0"/>
      <w:marRight w:val="0"/>
      <w:marTop w:val="0"/>
      <w:marBottom w:val="0"/>
      <w:divBdr>
        <w:top w:val="none" w:sz="0" w:space="0" w:color="auto"/>
        <w:left w:val="none" w:sz="0" w:space="0" w:color="auto"/>
        <w:bottom w:val="none" w:sz="0" w:space="0" w:color="auto"/>
        <w:right w:val="none" w:sz="0" w:space="0" w:color="auto"/>
      </w:divBdr>
    </w:div>
    <w:div w:id="1755517107">
      <w:bodyDiv w:val="1"/>
      <w:marLeft w:val="0"/>
      <w:marRight w:val="0"/>
      <w:marTop w:val="0"/>
      <w:marBottom w:val="0"/>
      <w:divBdr>
        <w:top w:val="none" w:sz="0" w:space="0" w:color="auto"/>
        <w:left w:val="none" w:sz="0" w:space="0" w:color="auto"/>
        <w:bottom w:val="none" w:sz="0" w:space="0" w:color="auto"/>
        <w:right w:val="none" w:sz="0" w:space="0" w:color="auto"/>
      </w:divBdr>
    </w:div>
    <w:div w:id="1857425687">
      <w:bodyDiv w:val="1"/>
      <w:marLeft w:val="0"/>
      <w:marRight w:val="0"/>
      <w:marTop w:val="0"/>
      <w:marBottom w:val="0"/>
      <w:divBdr>
        <w:top w:val="none" w:sz="0" w:space="0" w:color="auto"/>
        <w:left w:val="none" w:sz="0" w:space="0" w:color="auto"/>
        <w:bottom w:val="none" w:sz="0" w:space="0" w:color="auto"/>
        <w:right w:val="none" w:sz="0" w:space="0" w:color="auto"/>
      </w:divBdr>
    </w:div>
    <w:div w:id="1866940417">
      <w:bodyDiv w:val="1"/>
      <w:marLeft w:val="0"/>
      <w:marRight w:val="0"/>
      <w:marTop w:val="0"/>
      <w:marBottom w:val="0"/>
      <w:divBdr>
        <w:top w:val="none" w:sz="0" w:space="0" w:color="auto"/>
        <w:left w:val="none" w:sz="0" w:space="0" w:color="auto"/>
        <w:bottom w:val="none" w:sz="0" w:space="0" w:color="auto"/>
        <w:right w:val="none" w:sz="0" w:space="0" w:color="auto"/>
      </w:divBdr>
    </w:div>
    <w:div w:id="1876848167">
      <w:bodyDiv w:val="1"/>
      <w:marLeft w:val="0"/>
      <w:marRight w:val="0"/>
      <w:marTop w:val="0"/>
      <w:marBottom w:val="0"/>
      <w:divBdr>
        <w:top w:val="none" w:sz="0" w:space="0" w:color="auto"/>
        <w:left w:val="none" w:sz="0" w:space="0" w:color="auto"/>
        <w:bottom w:val="none" w:sz="0" w:space="0" w:color="auto"/>
        <w:right w:val="none" w:sz="0" w:space="0" w:color="auto"/>
      </w:divBdr>
    </w:div>
    <w:div w:id="1920944960">
      <w:bodyDiv w:val="1"/>
      <w:marLeft w:val="0"/>
      <w:marRight w:val="0"/>
      <w:marTop w:val="0"/>
      <w:marBottom w:val="0"/>
      <w:divBdr>
        <w:top w:val="none" w:sz="0" w:space="0" w:color="auto"/>
        <w:left w:val="none" w:sz="0" w:space="0" w:color="auto"/>
        <w:bottom w:val="none" w:sz="0" w:space="0" w:color="auto"/>
        <w:right w:val="none" w:sz="0" w:space="0" w:color="auto"/>
      </w:divBdr>
    </w:div>
    <w:div w:id="2015455422">
      <w:bodyDiv w:val="1"/>
      <w:marLeft w:val="0"/>
      <w:marRight w:val="0"/>
      <w:marTop w:val="0"/>
      <w:marBottom w:val="0"/>
      <w:divBdr>
        <w:top w:val="none" w:sz="0" w:space="0" w:color="auto"/>
        <w:left w:val="none" w:sz="0" w:space="0" w:color="auto"/>
        <w:bottom w:val="none" w:sz="0" w:space="0" w:color="auto"/>
        <w:right w:val="none" w:sz="0" w:space="0" w:color="auto"/>
      </w:divBdr>
    </w:div>
    <w:div w:id="20164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eries.aslh.net/newsite/" TargetMode="External"/><Relationship Id="rId13" Type="http://schemas.openxmlformats.org/officeDocument/2006/relationships/hyperlink" Target="https://www.asil.org/AM" TargetMode="External"/><Relationship Id="rId18" Type="http://schemas.openxmlformats.org/officeDocument/2006/relationships/hyperlink" Target="http://www.thewha.org/about/publica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journals.cambridge.org/action/displayJournal?jid=LHR" TargetMode="External"/><Relationship Id="rId12" Type="http://schemas.openxmlformats.org/officeDocument/2006/relationships/hyperlink" Target="https://www.asil.org/calendar/events/all" TargetMode="External"/><Relationship Id="rId17" Type="http://schemas.openxmlformats.org/officeDocument/2006/relationships/hyperlink" Target="mailto:lsa@lawandsociety.org" TargetMode="External"/><Relationship Id="rId2" Type="http://schemas.openxmlformats.org/officeDocument/2006/relationships/styles" Target="styles.xml"/><Relationship Id="rId16" Type="http://schemas.openxmlformats.org/officeDocument/2006/relationships/hyperlink" Target="https://www.asil.org/education/public-educ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il.org/financial-support/asil-partners-and-sponsors" TargetMode="External"/><Relationship Id="rId5" Type="http://schemas.openxmlformats.org/officeDocument/2006/relationships/footnotes" Target="footnotes.xml"/><Relationship Id="rId15" Type="http://schemas.openxmlformats.org/officeDocument/2006/relationships/hyperlink" Target="https://www.asil.org/education/continuing-legal-education" TargetMode="External"/><Relationship Id="rId10" Type="http://schemas.openxmlformats.org/officeDocument/2006/relationships/hyperlink" Target="https://www.asil.org/community" TargetMode="External"/><Relationship Id="rId19" Type="http://schemas.openxmlformats.org/officeDocument/2006/relationships/hyperlink" Target="http://www.thewha.org/conferences/" TargetMode="External"/><Relationship Id="rId4" Type="http://schemas.openxmlformats.org/officeDocument/2006/relationships/webSettings" Target="webSettings.xml"/><Relationship Id="rId9" Type="http://schemas.openxmlformats.org/officeDocument/2006/relationships/hyperlink" Target="https://www.asil.org/resources/asil-newsletter" TargetMode="External"/><Relationship Id="rId14" Type="http://schemas.openxmlformats.org/officeDocument/2006/relationships/hyperlink" Target="https://www.asil.org/midyearmeet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yulawglobal.org/globalex/Comparative_Law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Michaels</dc:creator>
  <cp:keywords/>
  <dc:description/>
  <cp:lastModifiedBy>Richard Kay</cp:lastModifiedBy>
  <cp:revision>2</cp:revision>
  <dcterms:created xsi:type="dcterms:W3CDTF">2018-08-09T17:45:00Z</dcterms:created>
  <dcterms:modified xsi:type="dcterms:W3CDTF">2018-08-09T17:45:00Z</dcterms:modified>
</cp:coreProperties>
</file>