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6D97" w14:textId="77777777" w:rsidR="006924C8" w:rsidRPr="003163AF" w:rsidRDefault="006924C8" w:rsidP="00280833">
      <w:pPr>
        <w:tabs>
          <w:tab w:val="center" w:pos="4680"/>
        </w:tabs>
        <w:suppressAutoHyphens/>
        <w:jc w:val="center"/>
        <w:rPr>
          <w:rFonts w:ascii="Book Antiqua" w:hAnsi="Book Antiqua" w:cs="Georgia"/>
          <w:b/>
          <w:bCs/>
          <w:sz w:val="40"/>
          <w:szCs w:val="40"/>
        </w:rPr>
      </w:pPr>
    </w:p>
    <w:p w14:paraId="22531B0A" w14:textId="77777777" w:rsidR="00F16C47" w:rsidRPr="003163AF" w:rsidRDefault="00C2320D" w:rsidP="00F16C47">
      <w:pPr>
        <w:tabs>
          <w:tab w:val="center" w:pos="4680"/>
        </w:tabs>
        <w:suppressAutoHyphens/>
        <w:jc w:val="center"/>
        <w:rPr>
          <w:rFonts w:ascii="Book Antiqua" w:hAnsi="Book Antiqua" w:cs="Georgia"/>
          <w:b/>
          <w:bCs/>
          <w:sz w:val="56"/>
          <w:szCs w:val="56"/>
        </w:rPr>
      </w:pPr>
      <w:r>
        <w:rPr>
          <w:rFonts w:ascii="Book Antiqua" w:hAnsi="Book Antiqua" w:cs="Georgia"/>
          <w:b/>
          <w:bCs/>
          <w:sz w:val="56"/>
          <w:szCs w:val="56"/>
        </w:rPr>
        <w:t>Comparative</w:t>
      </w:r>
      <w:r w:rsidR="00F16C47" w:rsidRPr="003163AF">
        <w:rPr>
          <w:rFonts w:ascii="Book Antiqua" w:hAnsi="Book Antiqua" w:cs="Georgia"/>
          <w:b/>
          <w:bCs/>
          <w:sz w:val="56"/>
          <w:szCs w:val="56"/>
        </w:rPr>
        <w:t xml:space="preserve"> Law </w:t>
      </w:r>
    </w:p>
    <w:p w14:paraId="694118BC" w14:textId="77777777" w:rsidR="00F16C47" w:rsidRPr="003163AF" w:rsidRDefault="00F16C47" w:rsidP="00F16C47">
      <w:pPr>
        <w:tabs>
          <w:tab w:val="center" w:pos="4680"/>
        </w:tabs>
        <w:suppressAutoHyphens/>
        <w:jc w:val="center"/>
        <w:rPr>
          <w:rFonts w:ascii="Book Antiqua" w:hAnsi="Book Antiqua" w:cs="Georgia"/>
          <w:b/>
          <w:bCs/>
          <w:sz w:val="40"/>
          <w:szCs w:val="40"/>
        </w:rPr>
      </w:pPr>
    </w:p>
    <w:p w14:paraId="015ED6CB" w14:textId="77777777" w:rsidR="00F16C47" w:rsidRPr="003163AF" w:rsidRDefault="00F16C47" w:rsidP="00F16C47">
      <w:pPr>
        <w:tabs>
          <w:tab w:val="center" w:pos="4680"/>
        </w:tabs>
        <w:suppressAutoHyphens/>
        <w:jc w:val="center"/>
        <w:rPr>
          <w:rFonts w:ascii="Book Antiqua" w:hAnsi="Book Antiqua" w:cs="Georgia"/>
          <w:sz w:val="24"/>
          <w:szCs w:val="24"/>
        </w:rPr>
      </w:pPr>
    </w:p>
    <w:p w14:paraId="2E62CBD7" w14:textId="77777777" w:rsidR="008E5BF0" w:rsidRPr="003163AF" w:rsidRDefault="008E5BF0" w:rsidP="00F16C47">
      <w:pPr>
        <w:tabs>
          <w:tab w:val="center" w:pos="4680"/>
        </w:tabs>
        <w:suppressAutoHyphens/>
        <w:jc w:val="center"/>
        <w:rPr>
          <w:rFonts w:ascii="Book Antiqua" w:hAnsi="Book Antiqua" w:cs="Georgia"/>
          <w:sz w:val="24"/>
          <w:szCs w:val="24"/>
        </w:rPr>
      </w:pPr>
    </w:p>
    <w:p w14:paraId="1F32C363" w14:textId="77777777" w:rsidR="00F16C47" w:rsidRPr="003163AF" w:rsidRDefault="00B8773F" w:rsidP="00F16C47">
      <w:pPr>
        <w:rPr>
          <w:rFonts w:ascii="Book Antiqua" w:hAnsi="Book Antiqua" w:cs="Georgia"/>
        </w:rPr>
      </w:pPr>
      <w:r w:rsidRPr="003163AF">
        <w:rPr>
          <w:rFonts w:ascii="Book Antiqua" w:hAnsi="Book Antiqua"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2843E877" wp14:editId="5039DCFE">
            <wp:simplePos x="0" y="0"/>
            <wp:positionH relativeFrom="column">
              <wp:posOffset>2544445</wp:posOffset>
            </wp:positionH>
            <wp:positionV relativeFrom="paragraph">
              <wp:posOffset>177800</wp:posOffset>
            </wp:positionV>
            <wp:extent cx="1100455" cy="1050290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E687E" w14:textId="77777777" w:rsidR="00F16C47" w:rsidRPr="003163AF" w:rsidRDefault="00F16C47" w:rsidP="00F16C47">
      <w:pPr>
        <w:rPr>
          <w:rFonts w:ascii="Book Antiqua" w:hAnsi="Book Antiqua" w:cs="Georgia"/>
        </w:rPr>
      </w:pPr>
    </w:p>
    <w:p w14:paraId="017BA2D3" w14:textId="77777777" w:rsidR="008E5BF0" w:rsidRPr="003163AF" w:rsidRDefault="008E5BF0" w:rsidP="00F16C47">
      <w:pPr>
        <w:jc w:val="center"/>
        <w:rPr>
          <w:rFonts w:ascii="Book Antiqua" w:hAnsi="Book Antiqua" w:cs="Georgia"/>
        </w:rPr>
      </w:pPr>
    </w:p>
    <w:p w14:paraId="7F2229E0" w14:textId="77777777" w:rsidR="008E5BF0" w:rsidRPr="003163AF" w:rsidRDefault="008E5BF0" w:rsidP="00F16C47">
      <w:pPr>
        <w:jc w:val="center"/>
        <w:rPr>
          <w:rFonts w:ascii="Book Antiqua" w:hAnsi="Book Antiqua" w:cs="Georgia"/>
        </w:rPr>
      </w:pPr>
    </w:p>
    <w:p w14:paraId="5CAD838A" w14:textId="77777777" w:rsidR="00F16C47" w:rsidRPr="003163AF" w:rsidRDefault="00F16C47" w:rsidP="00F16C47">
      <w:pPr>
        <w:rPr>
          <w:rFonts w:ascii="Book Antiqua" w:hAnsi="Book Antiqua" w:cs="Georgia"/>
        </w:rPr>
      </w:pPr>
    </w:p>
    <w:p w14:paraId="079C329B" w14:textId="77777777" w:rsidR="00F16C47" w:rsidRPr="003163AF" w:rsidRDefault="00F16C47" w:rsidP="00F16C47">
      <w:pPr>
        <w:jc w:val="center"/>
        <w:rPr>
          <w:rFonts w:ascii="Book Antiqua" w:hAnsi="Book Antiqua" w:cs="Georgia"/>
          <w:b/>
          <w:bCs/>
          <w:sz w:val="28"/>
          <w:szCs w:val="28"/>
        </w:rPr>
      </w:pPr>
      <w:r w:rsidRPr="003163AF">
        <w:rPr>
          <w:rFonts w:ascii="Book Antiqua" w:hAnsi="Book Antiqua" w:cs="Georgia"/>
          <w:b/>
          <w:bCs/>
          <w:sz w:val="28"/>
          <w:szCs w:val="28"/>
        </w:rPr>
        <w:t>Sungjoon Cho</w:t>
      </w:r>
    </w:p>
    <w:p w14:paraId="0E4E2640" w14:textId="77777777" w:rsidR="008E5BF0" w:rsidRPr="003163AF" w:rsidRDefault="008E5BF0" w:rsidP="00F16C47">
      <w:pPr>
        <w:jc w:val="center"/>
        <w:rPr>
          <w:rFonts w:ascii="Book Antiqua" w:hAnsi="Book Antiqua" w:cs="Georgia"/>
        </w:rPr>
      </w:pPr>
    </w:p>
    <w:p w14:paraId="671E12BB" w14:textId="77777777" w:rsidR="008E5BF0" w:rsidRPr="003163AF" w:rsidRDefault="008E5BF0" w:rsidP="00F16C47">
      <w:pPr>
        <w:jc w:val="center"/>
        <w:rPr>
          <w:rFonts w:ascii="Book Antiqua" w:hAnsi="Book Antiqua" w:cs="Georgia"/>
          <w:b/>
          <w:bCs/>
          <w:sz w:val="24"/>
          <w:szCs w:val="24"/>
        </w:rPr>
      </w:pPr>
    </w:p>
    <w:p w14:paraId="07C17398" w14:textId="77777777" w:rsidR="00F16C47" w:rsidRPr="003163AF" w:rsidRDefault="00F16C47" w:rsidP="00F16C47">
      <w:pPr>
        <w:jc w:val="center"/>
        <w:rPr>
          <w:rFonts w:ascii="Book Antiqua" w:hAnsi="Book Antiqua" w:cs="Georgia"/>
          <w:b/>
          <w:bCs/>
          <w:sz w:val="24"/>
          <w:szCs w:val="24"/>
        </w:rPr>
      </w:pPr>
      <w:r w:rsidRPr="003163AF">
        <w:rPr>
          <w:rFonts w:ascii="Book Antiqua" w:hAnsi="Book Antiqua" w:cs="Georgia"/>
          <w:b/>
          <w:bCs/>
          <w:sz w:val="24"/>
          <w:szCs w:val="24"/>
        </w:rPr>
        <w:t>Professor</w:t>
      </w:r>
      <w:r w:rsidR="008E5BF0" w:rsidRPr="003163AF">
        <w:rPr>
          <w:rFonts w:ascii="Book Antiqua" w:hAnsi="Book Antiqua" w:cs="Georgia"/>
          <w:b/>
          <w:bCs/>
          <w:sz w:val="24"/>
          <w:szCs w:val="24"/>
        </w:rPr>
        <w:t xml:space="preserve"> of Law</w:t>
      </w:r>
    </w:p>
    <w:p w14:paraId="237C31A9" w14:textId="77777777" w:rsidR="00F16C47" w:rsidRPr="003163AF" w:rsidRDefault="008E5BF0" w:rsidP="00F16C47">
      <w:pPr>
        <w:jc w:val="center"/>
        <w:rPr>
          <w:rFonts w:ascii="Book Antiqua" w:hAnsi="Book Antiqua" w:cs="Georgia"/>
          <w:b/>
          <w:bCs/>
          <w:sz w:val="24"/>
          <w:szCs w:val="24"/>
        </w:rPr>
      </w:pPr>
      <w:r w:rsidRPr="003163AF">
        <w:rPr>
          <w:rFonts w:ascii="Book Antiqua" w:hAnsi="Book Antiqua" w:cs="Georgia"/>
          <w:b/>
          <w:bCs/>
          <w:sz w:val="24"/>
          <w:szCs w:val="24"/>
        </w:rPr>
        <w:t xml:space="preserve">IIT </w:t>
      </w:r>
      <w:r w:rsidR="00F16C47" w:rsidRPr="003163AF">
        <w:rPr>
          <w:rFonts w:ascii="Book Antiqua" w:hAnsi="Book Antiqua" w:cs="Georgia"/>
          <w:b/>
          <w:bCs/>
          <w:sz w:val="24"/>
          <w:szCs w:val="24"/>
        </w:rPr>
        <w:t>Chicago-Kent College of Law</w:t>
      </w:r>
    </w:p>
    <w:p w14:paraId="6E89F702" w14:textId="77777777" w:rsidR="00F16C47" w:rsidRPr="003163AF" w:rsidRDefault="00F16C47" w:rsidP="00F16C47">
      <w:pPr>
        <w:jc w:val="center"/>
        <w:rPr>
          <w:rFonts w:ascii="Book Antiqua" w:hAnsi="Book Antiqua" w:cs="Georgia"/>
          <w:b/>
          <w:bCs/>
          <w:sz w:val="24"/>
          <w:szCs w:val="24"/>
        </w:rPr>
      </w:pPr>
    </w:p>
    <w:p w14:paraId="3DD60708" w14:textId="77777777" w:rsidR="00F16C47" w:rsidRPr="003163AF" w:rsidRDefault="00F16C47" w:rsidP="00F16C47">
      <w:pPr>
        <w:rPr>
          <w:rFonts w:ascii="Book Antiqua" w:hAnsi="Book Antiqua" w:cs="Georgia"/>
        </w:rPr>
      </w:pPr>
    </w:p>
    <w:p w14:paraId="56D888C2" w14:textId="77777777" w:rsidR="00F16C47" w:rsidRPr="003163AF" w:rsidRDefault="00F16C47" w:rsidP="00F16C47">
      <w:pPr>
        <w:rPr>
          <w:rFonts w:ascii="Book Antiqua" w:eastAsia="Batang" w:hAnsi="Book Antiqua"/>
          <w:lang w:eastAsia="ko-KR"/>
        </w:rPr>
      </w:pPr>
    </w:p>
    <w:p w14:paraId="4C0365EC" w14:textId="77777777" w:rsidR="00F16C47" w:rsidRPr="003163AF" w:rsidRDefault="00F16C47" w:rsidP="00F16C47">
      <w:pPr>
        <w:rPr>
          <w:rFonts w:ascii="Book Antiqua" w:eastAsia="Batang" w:hAnsi="Book Antiqua"/>
          <w:lang w:eastAsia="ko-KR"/>
        </w:rPr>
      </w:pPr>
    </w:p>
    <w:p w14:paraId="3969FAB5" w14:textId="77777777" w:rsidR="00F16C47" w:rsidRPr="003163AF" w:rsidRDefault="00F16C47" w:rsidP="00F16C47">
      <w:pPr>
        <w:rPr>
          <w:rFonts w:ascii="Book Antiqua" w:eastAsia="Batang" w:hAnsi="Book Antiqua"/>
          <w:lang w:eastAsia="ko-KR"/>
        </w:rPr>
      </w:pPr>
    </w:p>
    <w:p w14:paraId="31C3C1C7" w14:textId="77777777" w:rsidR="00F16C47" w:rsidRPr="003163AF" w:rsidRDefault="00F16C47" w:rsidP="00040FF9">
      <w:pPr>
        <w:jc w:val="center"/>
        <w:rPr>
          <w:rFonts w:ascii="Book Antiqua" w:hAnsi="Book Antiqua" w:cs="Georgia"/>
          <w:b/>
          <w:bCs/>
          <w:smallCaps/>
          <w:sz w:val="44"/>
          <w:szCs w:val="44"/>
        </w:rPr>
      </w:pPr>
      <w:r w:rsidRPr="003163AF">
        <w:rPr>
          <w:rFonts w:ascii="Book Antiqua" w:hAnsi="Book Antiqua" w:cs="Georgia"/>
          <w:b/>
          <w:bCs/>
          <w:smallCaps/>
          <w:sz w:val="44"/>
          <w:szCs w:val="44"/>
        </w:rPr>
        <w:t xml:space="preserve">Syllabus </w:t>
      </w:r>
    </w:p>
    <w:p w14:paraId="3DEDC8D5" w14:textId="77777777" w:rsidR="00F16C47" w:rsidRPr="003163AF" w:rsidRDefault="00F16C47" w:rsidP="00F16C47">
      <w:pPr>
        <w:pStyle w:val="Title"/>
        <w:rPr>
          <w:rFonts w:ascii="Book Antiqua" w:eastAsia="Batang" w:hAnsi="Book Antiqua"/>
          <w:lang w:eastAsia="ko-KR"/>
        </w:rPr>
      </w:pPr>
    </w:p>
    <w:p w14:paraId="663E6F8A" w14:textId="77777777" w:rsidR="007216EB" w:rsidRPr="003163AF" w:rsidRDefault="007216EB" w:rsidP="00F16C47">
      <w:pPr>
        <w:pStyle w:val="Title"/>
        <w:rPr>
          <w:rFonts w:ascii="Book Antiqua" w:eastAsia="Batang" w:hAnsi="Book Antiqua"/>
          <w:lang w:eastAsia="ko-KR"/>
        </w:rPr>
      </w:pPr>
    </w:p>
    <w:p w14:paraId="0449EB03" w14:textId="77777777" w:rsidR="007216EB" w:rsidRPr="003163AF" w:rsidRDefault="007216EB" w:rsidP="00F16C47">
      <w:pPr>
        <w:pStyle w:val="Title"/>
        <w:rPr>
          <w:rFonts w:ascii="Book Antiqua" w:eastAsia="Batang" w:hAnsi="Book Antiqua"/>
          <w:lang w:eastAsia="ko-KR"/>
        </w:rPr>
      </w:pPr>
    </w:p>
    <w:p w14:paraId="22C97875" w14:textId="77777777" w:rsidR="007216EB" w:rsidRPr="003163AF" w:rsidRDefault="007216EB" w:rsidP="00F16C47">
      <w:pPr>
        <w:pStyle w:val="Title"/>
        <w:rPr>
          <w:rFonts w:ascii="Book Antiqua" w:eastAsia="Batang" w:hAnsi="Book Antiqua"/>
          <w:lang w:eastAsia="ko-KR"/>
        </w:rPr>
      </w:pPr>
    </w:p>
    <w:p w14:paraId="261ED3FB" w14:textId="77777777" w:rsidR="007216EB" w:rsidRPr="003163AF" w:rsidRDefault="007216EB" w:rsidP="00F16C47">
      <w:pPr>
        <w:pStyle w:val="Title"/>
        <w:rPr>
          <w:rFonts w:ascii="Book Antiqua" w:eastAsia="Batang" w:hAnsi="Book Antiqua"/>
          <w:lang w:eastAsia="ko-KR"/>
        </w:rPr>
      </w:pPr>
    </w:p>
    <w:p w14:paraId="07B715DC" w14:textId="77777777" w:rsidR="00280833" w:rsidRPr="003163AF" w:rsidRDefault="00F16C47" w:rsidP="00DE302F">
      <w:pPr>
        <w:rPr>
          <w:rFonts w:ascii="Book Antiqua" w:eastAsia="Batang" w:hAnsi="Book Antiqua"/>
          <w:b/>
          <w:bCs/>
          <w:snapToGrid w:val="0"/>
          <w:sz w:val="28"/>
          <w:szCs w:val="28"/>
          <w:lang w:eastAsia="ko-KR"/>
        </w:rPr>
      </w:pPr>
      <w:r w:rsidRPr="003163AF">
        <w:rPr>
          <w:rFonts w:ascii="Book Antiqua" w:hAnsi="Book Antiqua" w:cs="Georgia"/>
          <w:b/>
          <w:bCs/>
          <w:snapToGrid w:val="0"/>
          <w:sz w:val="24"/>
          <w:szCs w:val="24"/>
        </w:rPr>
        <w:t>© S. Cho</w:t>
      </w:r>
      <w:r w:rsidR="007216EB" w:rsidRPr="003163AF">
        <w:rPr>
          <w:rFonts w:ascii="Book Antiqua" w:hAnsi="Book Antiqua" w:cs="Georgia"/>
          <w:b/>
          <w:bCs/>
          <w:snapToGrid w:val="0"/>
          <w:sz w:val="24"/>
          <w:szCs w:val="24"/>
        </w:rPr>
        <w:t xml:space="preserve"> 20</w:t>
      </w:r>
      <w:r w:rsidR="009F1E41">
        <w:rPr>
          <w:rFonts w:ascii="Book Antiqua" w:hAnsi="Book Antiqua" w:cs="Georgia"/>
          <w:b/>
          <w:bCs/>
          <w:snapToGrid w:val="0"/>
          <w:sz w:val="24"/>
          <w:szCs w:val="24"/>
        </w:rPr>
        <w:t>2</w:t>
      </w:r>
      <w:r w:rsidR="00B76F2B">
        <w:rPr>
          <w:rFonts w:ascii="Book Antiqua" w:hAnsi="Book Antiqua" w:cs="Georgia"/>
          <w:b/>
          <w:bCs/>
          <w:snapToGrid w:val="0"/>
          <w:sz w:val="24"/>
          <w:szCs w:val="24"/>
        </w:rPr>
        <w:t>1</w:t>
      </w:r>
    </w:p>
    <w:p w14:paraId="15CE4BF3" w14:textId="77777777" w:rsidR="00246F30" w:rsidRPr="003163AF" w:rsidRDefault="00280833">
      <w:pPr>
        <w:rPr>
          <w:rFonts w:ascii="Book Antiqua" w:eastAsia="Batang" w:hAnsi="Book Antiqua"/>
          <w:lang w:eastAsia="ko-KR"/>
        </w:rPr>
      </w:pPr>
      <w:r w:rsidRPr="003163AF">
        <w:rPr>
          <w:rFonts w:ascii="Book Antiqua" w:hAnsi="Book Antiqua" w:cs="Georgia"/>
        </w:rPr>
        <w:br w:type="page"/>
      </w:r>
    </w:p>
    <w:p w14:paraId="26447781" w14:textId="77777777" w:rsidR="00327851" w:rsidRPr="003163AF" w:rsidRDefault="00327851" w:rsidP="00327851">
      <w:pPr>
        <w:rPr>
          <w:rFonts w:ascii="Book Antiqua" w:hAnsi="Book Antiqua" w:cs="Georgia"/>
          <w:b/>
          <w:bCs/>
          <w:caps/>
          <w:sz w:val="28"/>
          <w:szCs w:val="28"/>
        </w:rPr>
      </w:pPr>
      <w:r w:rsidRPr="003163AF">
        <w:rPr>
          <w:rFonts w:ascii="Book Antiqua" w:hAnsi="Book Antiqua" w:cs="Georgia"/>
          <w:b/>
          <w:bCs/>
          <w:caps/>
          <w:sz w:val="28"/>
          <w:szCs w:val="28"/>
        </w:rPr>
        <w:lastRenderedPageBreak/>
        <w:t xml:space="preserve">General Instructions </w:t>
      </w:r>
    </w:p>
    <w:p w14:paraId="2BA95B9E" w14:textId="77777777" w:rsidR="00327851" w:rsidRPr="003163AF" w:rsidRDefault="00327851" w:rsidP="00327851">
      <w:pPr>
        <w:rPr>
          <w:rFonts w:ascii="Book Antiqua" w:hAnsi="Book Antiqua" w:cs="Georgia"/>
        </w:rPr>
      </w:pPr>
    </w:p>
    <w:p w14:paraId="1B2C8861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hAnsi="Book Antiqua" w:cs="Georgia"/>
          <w:sz w:val="24"/>
          <w:szCs w:val="24"/>
        </w:rPr>
        <w:t xml:space="preserve">1. This course produces </w:t>
      </w:r>
      <w:r w:rsidRPr="003163AF">
        <w:rPr>
          <w:rFonts w:ascii="Book Antiqua" w:hAnsi="Book Antiqua" w:cs="Georgia"/>
          <w:b/>
          <w:bCs/>
          <w:sz w:val="24"/>
          <w:szCs w:val="24"/>
        </w:rPr>
        <w:t>THREE</w:t>
      </w:r>
      <w:r w:rsidRPr="003163AF">
        <w:rPr>
          <w:rFonts w:ascii="Book Antiqua" w:hAnsi="Book Antiqua" w:cs="Georgia"/>
          <w:sz w:val="24"/>
          <w:szCs w:val="24"/>
        </w:rPr>
        <w:t xml:space="preserve"> credit hours.</w:t>
      </w:r>
    </w:p>
    <w:p w14:paraId="1678ABC3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2E6205FF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2</w:t>
      </w:r>
      <w:r w:rsidRPr="003163AF">
        <w:rPr>
          <w:rFonts w:ascii="Book Antiqua" w:hAnsi="Book Antiqua" w:cs="Georgia"/>
          <w:sz w:val="24"/>
          <w:szCs w:val="24"/>
        </w:rPr>
        <w:t xml:space="preserve">. Students are </w:t>
      </w:r>
      <w:r w:rsidRPr="00720147">
        <w:rPr>
          <w:rFonts w:ascii="Book Antiqua" w:hAnsi="Book Antiqua" w:cs="Georgia"/>
          <w:b/>
          <w:caps/>
          <w:sz w:val="24"/>
          <w:szCs w:val="24"/>
        </w:rPr>
        <w:t>required to</w:t>
      </w:r>
      <w:r w:rsidRPr="003163AF">
        <w:rPr>
          <w:rFonts w:ascii="Book Antiqua" w:hAnsi="Book Antiqua" w:cs="Georgia"/>
          <w:sz w:val="24"/>
          <w:szCs w:val="24"/>
        </w:rPr>
        <w:t xml:space="preserve">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READ</w:t>
      </w:r>
      <w:r w:rsidRPr="003163AF">
        <w:rPr>
          <w:rFonts w:ascii="Book Antiqua" w:hAnsi="Book Antiqua" w:cs="Georgia"/>
          <w:sz w:val="24"/>
          <w:szCs w:val="24"/>
        </w:rPr>
        <w:t xml:space="preserve"> all class assignments, including any handouts. Students are also required to consult any relevant primary sources (statutes or treaties)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 which will be provided by the instructor.</w:t>
      </w:r>
    </w:p>
    <w:p w14:paraId="018CDD49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1411DE3D" w14:textId="77777777" w:rsidR="00327851" w:rsidRPr="003163AF" w:rsidRDefault="00327851" w:rsidP="00327851">
      <w:pPr>
        <w:rPr>
          <w:rFonts w:ascii="Book Antiqua" w:eastAsia="Batang" w:hAnsi="Book Antiqua"/>
          <w:sz w:val="24"/>
          <w:szCs w:val="24"/>
          <w:lang w:eastAsia="ko-KR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3</w:t>
      </w:r>
      <w:r w:rsidRPr="003163AF">
        <w:rPr>
          <w:rFonts w:ascii="Book Antiqua" w:hAnsi="Book Antiqua" w:cs="Georgia"/>
          <w:sz w:val="24"/>
          <w:szCs w:val="24"/>
        </w:rPr>
        <w:t xml:space="preserve">. Students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should consult </w:t>
      </w:r>
      <w:r w:rsidRPr="003163AF">
        <w:rPr>
          <w:rFonts w:ascii="Book Antiqua" w:hAnsi="Book Antiqua" w:cs="Georgia"/>
          <w:sz w:val="24"/>
          <w:szCs w:val="24"/>
        </w:rPr>
        <w:t xml:space="preserve">the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COURSE WEBSITE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 </w:t>
      </w:r>
      <w:r w:rsidR="00D35163">
        <w:rPr>
          <w:rFonts w:ascii="Book Antiqua" w:eastAsia="Batang" w:hAnsi="Book Antiqua" w:cs="Georgia"/>
          <w:sz w:val="24"/>
          <w:szCs w:val="24"/>
          <w:lang w:eastAsia="ko-KR"/>
        </w:rPr>
        <w:t>(</w:t>
      </w:r>
      <w:r w:rsidR="000A5784" w:rsidRPr="000A5784">
        <w:rPr>
          <w:rFonts w:ascii="Book Antiqua" w:eastAsia="Batang" w:hAnsi="Book Antiqua" w:cs="Georgia"/>
          <w:b/>
          <w:caps/>
          <w:sz w:val="24"/>
          <w:szCs w:val="24"/>
          <w:lang w:eastAsia="ko-KR"/>
        </w:rPr>
        <w:t>Blackboard</w:t>
      </w:r>
      <w:r w:rsidR="000A5784">
        <w:rPr>
          <w:rFonts w:ascii="Book Antiqua" w:eastAsia="Batang" w:hAnsi="Book Antiqua" w:cs="Georgia"/>
          <w:sz w:val="24"/>
          <w:szCs w:val="24"/>
          <w:lang w:eastAsia="ko-KR"/>
        </w:rPr>
        <w:t>)</w:t>
      </w:r>
      <w:r w:rsidR="00D35163">
        <w:rPr>
          <w:rFonts w:ascii="Book Antiqua" w:eastAsia="Batang" w:hAnsi="Book Antiqua" w:cs="Georgia"/>
          <w:sz w:val="24"/>
          <w:szCs w:val="24"/>
          <w:lang w:eastAsia="ko-KR"/>
        </w:rPr>
        <w:t xml:space="preserve">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regularly </w:t>
      </w:r>
      <w:r w:rsidRPr="003163AF">
        <w:rPr>
          <w:rFonts w:ascii="Book Antiqua" w:hAnsi="Book Antiqua" w:cs="Georgia"/>
          <w:sz w:val="24"/>
          <w:szCs w:val="24"/>
        </w:rPr>
        <w:t xml:space="preserve">for </w:t>
      </w:r>
      <w:r w:rsidR="00D35163">
        <w:rPr>
          <w:rFonts w:ascii="Book Antiqua" w:hAnsi="Book Antiqua" w:cs="Georgia"/>
          <w:sz w:val="24"/>
          <w:szCs w:val="24"/>
        </w:rPr>
        <w:t xml:space="preserve">class letters, PPTs,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revised/additional reading assignments, </w:t>
      </w:r>
      <w:r w:rsidRPr="003163AF">
        <w:rPr>
          <w:rFonts w:ascii="Book Antiqua" w:hAnsi="Book Antiqua" w:cs="Georgia"/>
          <w:sz w:val="24"/>
          <w:szCs w:val="24"/>
        </w:rPr>
        <w:t xml:space="preserve">various </w:t>
      </w:r>
      <w:proofErr w:type="gramStart"/>
      <w:r w:rsidRPr="003163AF">
        <w:rPr>
          <w:rFonts w:ascii="Book Antiqua" w:hAnsi="Book Antiqua" w:cs="Georgia"/>
          <w:sz w:val="24"/>
          <w:szCs w:val="24"/>
        </w:rPr>
        <w:t>announcements</w:t>
      </w:r>
      <w:proofErr w:type="gramEnd"/>
      <w:r w:rsidRPr="003163AF">
        <w:rPr>
          <w:rFonts w:ascii="Book Antiqua" w:hAnsi="Book Antiqua" w:cs="Georgia"/>
          <w:sz w:val="24"/>
          <w:szCs w:val="24"/>
        </w:rPr>
        <w:t xml:space="preserve"> and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other </w:t>
      </w:r>
      <w:r w:rsidRPr="003163AF">
        <w:rPr>
          <w:rFonts w:ascii="Book Antiqua" w:hAnsi="Book Antiqua" w:cs="Georgia"/>
          <w:sz w:val="24"/>
          <w:szCs w:val="24"/>
        </w:rPr>
        <w:t xml:space="preserve">helpful information. </w:t>
      </w:r>
    </w:p>
    <w:p w14:paraId="0C877DCA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44F17321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4</w:t>
      </w:r>
      <w:r w:rsidRPr="003163AF">
        <w:rPr>
          <w:rFonts w:ascii="Book Antiqua" w:hAnsi="Book Antiqua" w:cs="Georgia"/>
          <w:sz w:val="24"/>
          <w:szCs w:val="24"/>
        </w:rPr>
        <w:t xml:space="preserve">. Students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should </w:t>
      </w:r>
      <w:r w:rsidRPr="003163AF">
        <w:rPr>
          <w:rFonts w:ascii="Book Antiqua" w:hAnsi="Book Antiqua" w:cs="Georgia"/>
          <w:sz w:val="24"/>
          <w:szCs w:val="24"/>
        </w:rPr>
        <w:t xml:space="preserve">heed any </w:t>
      </w:r>
      <w:r w:rsidRPr="003163AF">
        <w:rPr>
          <w:rFonts w:ascii="Book Antiqua" w:hAnsi="Book Antiqua" w:cs="Georgia"/>
          <w:b/>
          <w:bCs/>
          <w:sz w:val="24"/>
          <w:szCs w:val="24"/>
        </w:rPr>
        <w:t>ADMINISTRATIVE</w:t>
      </w:r>
      <w:r w:rsidRPr="003163AF">
        <w:rPr>
          <w:rFonts w:ascii="Book Antiqua" w:hAnsi="Book Antiqua" w:cs="Georgia"/>
          <w:sz w:val="24"/>
          <w:szCs w:val="24"/>
        </w:rPr>
        <w:t xml:space="preserve"> regulations which regard add/drop, pass/fail, exam, etc. </w:t>
      </w:r>
      <w:r w:rsidR="00DE302F" w:rsidRPr="003163AF">
        <w:rPr>
          <w:rFonts w:ascii="Book Antiqua" w:hAnsi="Book Antiqua" w:cs="Georgia"/>
          <w:sz w:val="24"/>
          <w:szCs w:val="24"/>
        </w:rPr>
        <w:t xml:space="preserve"> </w:t>
      </w:r>
      <w:r w:rsidRPr="003163AF">
        <w:rPr>
          <w:rFonts w:ascii="Book Antiqua" w:hAnsi="Book Antiqua" w:cs="Georgia"/>
          <w:sz w:val="24"/>
          <w:szCs w:val="24"/>
        </w:rPr>
        <w:t>The Registrar will assist you with any questions.</w:t>
      </w:r>
    </w:p>
    <w:p w14:paraId="7DDA98C8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46242672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5</w:t>
      </w:r>
      <w:r w:rsidRPr="003163AF">
        <w:rPr>
          <w:rFonts w:ascii="Book Antiqua" w:hAnsi="Book Antiqua" w:cs="Georgia"/>
          <w:sz w:val="24"/>
          <w:szCs w:val="24"/>
        </w:rPr>
        <w:t xml:space="preserve">. Final grades will be determined by a combination of two factors: </w:t>
      </w:r>
      <w:r w:rsidRPr="003163AF">
        <w:rPr>
          <w:rFonts w:ascii="Book Antiqua" w:hAnsi="Book Antiqua" w:cs="Georgia"/>
          <w:b/>
          <w:bCs/>
          <w:sz w:val="24"/>
          <w:szCs w:val="24"/>
        </w:rPr>
        <w:t>F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 xml:space="preserve">INAL EXAM </w:t>
      </w:r>
      <w:r w:rsidR="00DE302F" w:rsidRPr="003163AF">
        <w:rPr>
          <w:rFonts w:ascii="Book Antiqua" w:hAnsi="Book Antiqua" w:cs="Georgia"/>
          <w:b/>
          <w:bCs/>
          <w:sz w:val="24"/>
          <w:szCs w:val="24"/>
        </w:rPr>
        <w:t>(</w:t>
      </w:r>
      <w:r w:rsidR="00DB55D5" w:rsidRPr="003163AF">
        <w:rPr>
          <w:rFonts w:ascii="Book Antiqua" w:hAnsi="Book Antiqua" w:cs="Georgia"/>
          <w:b/>
          <w:bCs/>
          <w:sz w:val="24"/>
          <w:szCs w:val="24"/>
        </w:rPr>
        <w:t>75</w:t>
      </w:r>
      <w:r w:rsidRPr="003163AF">
        <w:rPr>
          <w:rFonts w:ascii="Book Antiqua" w:hAnsi="Book Antiqua" w:cs="Georgia"/>
          <w:b/>
          <w:bCs/>
          <w:sz w:val="24"/>
          <w:szCs w:val="24"/>
        </w:rPr>
        <w:t>%)</w:t>
      </w:r>
      <w:r w:rsidRPr="003163AF">
        <w:rPr>
          <w:rFonts w:ascii="Book Antiqua" w:hAnsi="Book Antiqua" w:cs="Georgia"/>
          <w:sz w:val="24"/>
          <w:szCs w:val="24"/>
        </w:rPr>
        <w:t xml:space="preserve"> and </w:t>
      </w:r>
      <w:r w:rsidRPr="003163AF">
        <w:rPr>
          <w:rFonts w:ascii="Book Antiqua" w:hAnsi="Book Antiqua" w:cs="Georgia"/>
          <w:b/>
          <w:bCs/>
          <w:sz w:val="24"/>
          <w:szCs w:val="24"/>
        </w:rPr>
        <w:t>A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TTENDANCE</w:t>
      </w:r>
      <w:r w:rsidRPr="003163AF">
        <w:rPr>
          <w:rFonts w:ascii="Book Antiqua" w:hAnsi="Book Antiqua" w:cs="Georgia"/>
          <w:b/>
          <w:bCs/>
          <w:sz w:val="24"/>
          <w:szCs w:val="24"/>
        </w:rPr>
        <w:t>/C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LASS PARTICIPATION</w:t>
      </w:r>
      <w:r w:rsidRPr="003163AF">
        <w:rPr>
          <w:rFonts w:ascii="Book Antiqua" w:hAnsi="Book Antiqua" w:cs="Georgia"/>
          <w:b/>
          <w:bCs/>
          <w:sz w:val="24"/>
          <w:szCs w:val="24"/>
        </w:rPr>
        <w:t xml:space="preserve"> (</w:t>
      </w:r>
      <w:r w:rsidR="00DE302F" w:rsidRPr="003163AF">
        <w:rPr>
          <w:rFonts w:ascii="Book Antiqua" w:hAnsi="Book Antiqua" w:cs="Georgia"/>
          <w:b/>
          <w:bCs/>
          <w:sz w:val="24"/>
          <w:szCs w:val="24"/>
        </w:rPr>
        <w:t>2</w:t>
      </w:r>
      <w:r w:rsidR="00DB55D5" w:rsidRPr="003163AF">
        <w:rPr>
          <w:rFonts w:ascii="Book Antiqua" w:hAnsi="Book Antiqua" w:cs="Georgia"/>
          <w:b/>
          <w:bCs/>
          <w:sz w:val="24"/>
          <w:szCs w:val="24"/>
        </w:rPr>
        <w:t>5</w:t>
      </w:r>
      <w:r w:rsidRPr="003163AF">
        <w:rPr>
          <w:rFonts w:ascii="Book Antiqua" w:hAnsi="Book Antiqua" w:cs="Georgia"/>
          <w:b/>
          <w:bCs/>
          <w:sz w:val="24"/>
          <w:szCs w:val="24"/>
        </w:rPr>
        <w:t>%)</w:t>
      </w:r>
      <w:r w:rsidRPr="003163AF">
        <w:rPr>
          <w:rFonts w:ascii="Book Antiqua" w:hAnsi="Book Antiqua" w:cs="Georgia"/>
          <w:sz w:val="24"/>
          <w:szCs w:val="24"/>
        </w:rPr>
        <w:t>.</w:t>
      </w:r>
    </w:p>
    <w:p w14:paraId="73E3AB91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0039D6CF" w14:textId="77777777" w:rsidR="00327851" w:rsidRPr="00630AA8" w:rsidRDefault="00327851" w:rsidP="00327851">
      <w:pPr>
        <w:rPr>
          <w:rFonts w:ascii="Book Antiqua" w:eastAsia="Batang" w:hAnsi="Book Antiqua"/>
          <w:sz w:val="24"/>
          <w:szCs w:val="24"/>
          <w:lang w:eastAsia="ko-KR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6</w:t>
      </w:r>
      <w:r w:rsidRPr="003163AF">
        <w:rPr>
          <w:rFonts w:ascii="Book Antiqua" w:hAnsi="Book Antiqua" w:cs="Georgia"/>
          <w:sz w:val="24"/>
          <w:szCs w:val="24"/>
        </w:rPr>
        <w:t xml:space="preserve">. If students (will)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MISS</w:t>
      </w:r>
      <w:r w:rsidRPr="003163AF">
        <w:rPr>
          <w:rFonts w:ascii="Book Antiqua" w:hAnsi="Book Antiqua" w:cs="Georgia"/>
          <w:sz w:val="24"/>
          <w:szCs w:val="24"/>
        </w:rPr>
        <w:t xml:space="preserve"> a class, they may inform the instructor verbally or via email, in advance or later, to avoid any negative effect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 on grades</w:t>
      </w:r>
      <w:r w:rsidRPr="003163AF">
        <w:rPr>
          <w:rFonts w:ascii="Book Antiqua" w:hAnsi="Book Antiqua" w:cs="Georgia"/>
          <w:sz w:val="24"/>
          <w:szCs w:val="24"/>
        </w:rPr>
        <w:t xml:space="preserve">. </w:t>
      </w:r>
      <w:r w:rsidR="00630AA8">
        <w:rPr>
          <w:rFonts w:ascii="Book Antiqua" w:hAnsi="Book Antiqua" w:cs="Georgia"/>
          <w:sz w:val="24"/>
          <w:szCs w:val="24"/>
        </w:rPr>
        <w:t xml:space="preserve"> </w:t>
      </w:r>
      <w:r w:rsidR="00630AA8" w:rsidRPr="00630AA8">
        <w:rPr>
          <w:rFonts w:ascii="Book Antiqua" w:hAnsi="Book Antiqua" w:cs="Arial"/>
          <w:sz w:val="24"/>
          <w:szCs w:val="24"/>
        </w:rPr>
        <w:t xml:space="preserve">If any student misses more than a </w:t>
      </w:r>
      <w:r w:rsidR="00630AA8" w:rsidRPr="00630AA8">
        <w:rPr>
          <w:rFonts w:ascii="Book Antiqua" w:hAnsi="Book Antiqua" w:cs="Arial"/>
          <w:b/>
          <w:sz w:val="24"/>
          <w:szCs w:val="24"/>
        </w:rPr>
        <w:t>QURATER</w:t>
      </w:r>
      <w:r w:rsidR="00630AA8" w:rsidRPr="00630AA8">
        <w:rPr>
          <w:rFonts w:ascii="Book Antiqua" w:hAnsi="Book Antiqua" w:cs="Arial"/>
          <w:sz w:val="24"/>
          <w:szCs w:val="24"/>
        </w:rPr>
        <w:t xml:space="preserve"> (1/4) of classes, his or her final grade shall be “</w:t>
      </w:r>
      <w:r w:rsidR="00630AA8" w:rsidRPr="00630AA8">
        <w:rPr>
          <w:rFonts w:ascii="Book Antiqua" w:hAnsi="Book Antiqua" w:cs="Arial"/>
          <w:b/>
          <w:sz w:val="24"/>
          <w:szCs w:val="24"/>
        </w:rPr>
        <w:t>WP</w:t>
      </w:r>
      <w:r w:rsidR="00630AA8" w:rsidRPr="00630AA8">
        <w:rPr>
          <w:rFonts w:ascii="Book Antiqua" w:hAnsi="Book Antiqua" w:cs="Arial"/>
          <w:sz w:val="24"/>
          <w:szCs w:val="24"/>
        </w:rPr>
        <w:t>” (</w:t>
      </w:r>
      <w:r w:rsidR="00630AA8" w:rsidRPr="00630AA8">
        <w:rPr>
          <w:rFonts w:ascii="Book Antiqua" w:hAnsi="Book Antiqua" w:cs="Arial"/>
          <w:b/>
          <w:caps/>
          <w:sz w:val="24"/>
          <w:szCs w:val="24"/>
        </w:rPr>
        <w:t>Withdraw Passing</w:t>
      </w:r>
      <w:r w:rsidR="00630AA8" w:rsidRPr="00630AA8">
        <w:rPr>
          <w:rFonts w:ascii="Book Antiqua" w:hAnsi="Book Antiqua" w:cs="Arial"/>
          <w:sz w:val="24"/>
          <w:szCs w:val="24"/>
        </w:rPr>
        <w:t>) or its equivalents regardless of the outcome of his or her final exam.</w:t>
      </w:r>
    </w:p>
    <w:p w14:paraId="45F283DD" w14:textId="77777777" w:rsidR="00327851" w:rsidRPr="003163AF" w:rsidRDefault="00327851" w:rsidP="00327851">
      <w:pPr>
        <w:rPr>
          <w:rFonts w:ascii="Book Antiqua" w:eastAsia="Batang" w:hAnsi="Book Antiqua"/>
          <w:sz w:val="24"/>
          <w:szCs w:val="24"/>
          <w:lang w:eastAsia="ko-KR"/>
        </w:rPr>
      </w:pPr>
    </w:p>
    <w:p w14:paraId="03B985C3" w14:textId="77777777" w:rsidR="00327851" w:rsidRPr="003163AF" w:rsidRDefault="00327851" w:rsidP="00327851">
      <w:pPr>
        <w:rPr>
          <w:rFonts w:ascii="Book Antiqua" w:eastAsia="Batang" w:hAnsi="Book Antiqua" w:cs="Georgia"/>
          <w:sz w:val="24"/>
          <w:szCs w:val="24"/>
          <w:lang w:eastAsia="ko-KR"/>
        </w:rPr>
      </w:pP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7. Students are strongly encouraged to email or talk to the instructor for any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CONCERNS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 or </w:t>
      </w:r>
      <w:r w:rsidRPr="003163AF">
        <w:rPr>
          <w:rFonts w:ascii="Book Antiqua" w:eastAsia="Batang" w:hAnsi="Book Antiqua" w:cs="Georgia"/>
          <w:b/>
          <w:caps/>
          <w:sz w:val="24"/>
          <w:szCs w:val="24"/>
          <w:lang w:eastAsia="ko-KR"/>
        </w:rPr>
        <w:t>suggestions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 regarding the course. </w:t>
      </w:r>
    </w:p>
    <w:p w14:paraId="7F4D4ED8" w14:textId="77777777" w:rsidR="00327851" w:rsidRPr="003163AF" w:rsidRDefault="00327851" w:rsidP="00327851">
      <w:pPr>
        <w:rPr>
          <w:rFonts w:ascii="Book Antiqua" w:eastAsia="Batang" w:hAnsi="Book Antiqua" w:cs="Georgia"/>
          <w:sz w:val="24"/>
          <w:szCs w:val="24"/>
          <w:lang w:eastAsia="ko-KR"/>
        </w:rPr>
      </w:pPr>
    </w:p>
    <w:p w14:paraId="53D6BFD6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hAnsi="Book Antiqua" w:cs="Georgia"/>
          <w:sz w:val="24"/>
          <w:szCs w:val="24"/>
        </w:rPr>
        <w:t xml:space="preserve">8. There are no pre-scheduled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OFFICE HOURS</w:t>
      </w:r>
      <w:r w:rsidRPr="003163AF">
        <w:rPr>
          <w:rFonts w:ascii="Book Antiqua" w:hAnsi="Book Antiqua" w:cs="Georgia"/>
          <w:sz w:val="24"/>
          <w:szCs w:val="24"/>
        </w:rPr>
        <w:t xml:space="preserve">. </w:t>
      </w:r>
      <w:r w:rsidR="00DE302F" w:rsidRPr="003163AF">
        <w:rPr>
          <w:rFonts w:ascii="Book Antiqua" w:hAnsi="Book Antiqua" w:cs="Georgia"/>
          <w:sz w:val="24"/>
          <w:szCs w:val="24"/>
        </w:rPr>
        <w:t xml:space="preserve"> </w:t>
      </w:r>
      <w:r w:rsidRPr="003163AF">
        <w:rPr>
          <w:rFonts w:ascii="Book Antiqua" w:hAnsi="Book Antiqua" w:cs="Georgia"/>
          <w:sz w:val="24"/>
          <w:szCs w:val="24"/>
        </w:rPr>
        <w:t xml:space="preserve">Students </w:t>
      </w:r>
      <w:r w:rsidR="00EA6DA4">
        <w:rPr>
          <w:rFonts w:ascii="Book Antiqua" w:hAnsi="Book Antiqua" w:cs="Georgia"/>
          <w:sz w:val="24"/>
          <w:szCs w:val="24"/>
        </w:rPr>
        <w:t>are strongly encouraged to contact th</w:t>
      </w:r>
      <w:r w:rsidRPr="003163AF">
        <w:rPr>
          <w:rFonts w:ascii="Book Antiqua" w:hAnsi="Book Antiqua" w:cs="Georgia"/>
          <w:sz w:val="24"/>
          <w:szCs w:val="24"/>
        </w:rPr>
        <w:t xml:space="preserve">e instructor to make an appointment at their convenience. </w:t>
      </w:r>
    </w:p>
    <w:p w14:paraId="708A48E2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041B05A2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hAnsi="Book Antiqua" w:cs="Georgia"/>
          <w:sz w:val="24"/>
          <w:szCs w:val="24"/>
        </w:rPr>
        <w:t xml:space="preserve">9. This syllabus is current as of </w:t>
      </w:r>
      <w:r w:rsidR="00FE4A99">
        <w:rPr>
          <w:rFonts w:ascii="Book Antiqua" w:hAnsi="Book Antiqua" w:cs="Georgia"/>
          <w:b/>
          <w:caps/>
          <w:sz w:val="24"/>
          <w:szCs w:val="24"/>
        </w:rPr>
        <w:t>MAY 1</w:t>
      </w:r>
      <w:r w:rsidR="000874A5" w:rsidRPr="000874A5">
        <w:rPr>
          <w:rFonts w:ascii="Book Antiqua" w:hAnsi="Book Antiqua" w:cs="Georgia"/>
          <w:b/>
          <w:sz w:val="24"/>
          <w:szCs w:val="24"/>
        </w:rPr>
        <w:t>, 202</w:t>
      </w:r>
      <w:r w:rsidR="000F5053">
        <w:rPr>
          <w:rFonts w:ascii="Book Antiqua" w:hAnsi="Book Antiqua" w:cs="Georgia"/>
          <w:b/>
          <w:sz w:val="24"/>
          <w:szCs w:val="24"/>
        </w:rPr>
        <w:t>1</w:t>
      </w:r>
      <w:r w:rsidRPr="003163AF">
        <w:rPr>
          <w:rFonts w:ascii="Book Antiqua" w:hAnsi="Book Antiqua" w:cs="Georgia"/>
          <w:sz w:val="24"/>
          <w:szCs w:val="24"/>
        </w:rPr>
        <w:t xml:space="preserve">. </w:t>
      </w:r>
      <w:r w:rsidR="00DE302F" w:rsidRPr="003163AF">
        <w:rPr>
          <w:rFonts w:ascii="Book Antiqua" w:hAnsi="Book Antiqua" w:cs="Georgia"/>
          <w:sz w:val="24"/>
          <w:szCs w:val="24"/>
        </w:rPr>
        <w:t xml:space="preserve"> </w:t>
      </w:r>
      <w:r w:rsidRPr="003163AF">
        <w:rPr>
          <w:rFonts w:ascii="Book Antiqua" w:hAnsi="Book Antiqua" w:cs="Georgia"/>
          <w:sz w:val="24"/>
          <w:szCs w:val="24"/>
        </w:rPr>
        <w:t xml:space="preserve">There may be some adjustments or changes in the syllabus as the course proceeds, in which case the instructor will distribute revised syllabi. </w:t>
      </w:r>
    </w:p>
    <w:p w14:paraId="1BB3D153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</w:p>
    <w:p w14:paraId="5C721CD7" w14:textId="77777777" w:rsidR="00327851" w:rsidRPr="003163AF" w:rsidRDefault="00327851" w:rsidP="00327851">
      <w:pPr>
        <w:rPr>
          <w:rFonts w:ascii="Book Antiqua" w:hAnsi="Book Antiqua" w:cs="Georgia"/>
          <w:sz w:val="24"/>
          <w:szCs w:val="24"/>
        </w:rPr>
      </w:pPr>
      <w:r w:rsidRPr="003163AF">
        <w:rPr>
          <w:rFonts w:ascii="Book Antiqua" w:hAnsi="Book Antiqua" w:cs="Georgia"/>
          <w:sz w:val="24"/>
          <w:szCs w:val="24"/>
        </w:rPr>
        <w:t xml:space="preserve">10. The instructor 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 xml:space="preserve">reserves some </w:t>
      </w:r>
      <w:r w:rsidRPr="003163AF">
        <w:rPr>
          <w:rFonts w:ascii="Book Antiqua" w:hAnsi="Book Antiqua" w:cs="Georgia"/>
          <w:sz w:val="24"/>
          <w:szCs w:val="24"/>
        </w:rPr>
        <w:t>s</w:t>
      </w:r>
      <w:r w:rsidRPr="003163AF">
        <w:rPr>
          <w:rFonts w:ascii="Book Antiqua" w:eastAsia="Batang" w:hAnsi="Book Antiqua" w:cs="Georgia"/>
          <w:sz w:val="24"/>
          <w:szCs w:val="24"/>
          <w:lang w:eastAsia="ko-KR"/>
        </w:rPr>
        <w:t>pace</w:t>
      </w:r>
      <w:r w:rsidRPr="003163AF">
        <w:rPr>
          <w:rFonts w:ascii="Book Antiqua" w:hAnsi="Book Antiqua" w:cs="Georgia"/>
          <w:sz w:val="24"/>
          <w:szCs w:val="24"/>
        </w:rPr>
        <w:t xml:space="preserve"> for any prolonged class discussions or other relevant special </w:t>
      </w:r>
      <w:r w:rsidRPr="003163AF">
        <w:rPr>
          <w:rFonts w:ascii="Book Antiqua" w:eastAsia="Batang" w:hAnsi="Book Antiqua" w:cs="Georgia"/>
          <w:b/>
          <w:bCs/>
          <w:sz w:val="24"/>
          <w:szCs w:val="24"/>
          <w:lang w:eastAsia="ko-KR"/>
        </w:rPr>
        <w:t>GUEST LECTURES</w:t>
      </w:r>
      <w:r w:rsidRPr="003163AF">
        <w:rPr>
          <w:rFonts w:ascii="Book Antiqua" w:hAnsi="Book Antiqua" w:cs="Georgia"/>
          <w:sz w:val="24"/>
          <w:szCs w:val="24"/>
        </w:rPr>
        <w:t>.</w:t>
      </w:r>
    </w:p>
    <w:p w14:paraId="20C94D15" w14:textId="77777777" w:rsidR="00E57400" w:rsidRPr="003163AF" w:rsidRDefault="00E57400" w:rsidP="00327851">
      <w:pPr>
        <w:rPr>
          <w:rFonts w:ascii="Book Antiqua" w:hAnsi="Book Antiqua" w:cs="Georgia"/>
          <w:sz w:val="24"/>
          <w:szCs w:val="24"/>
        </w:rPr>
      </w:pPr>
    </w:p>
    <w:p w14:paraId="659EE476" w14:textId="77777777" w:rsidR="00E57400" w:rsidRDefault="00E57400" w:rsidP="00327851">
      <w:pPr>
        <w:rPr>
          <w:rFonts w:ascii="Book Antiqua" w:hAnsi="Book Antiqua"/>
          <w:sz w:val="24"/>
          <w:szCs w:val="24"/>
        </w:rPr>
      </w:pPr>
      <w:r w:rsidRPr="003163AF">
        <w:rPr>
          <w:rFonts w:ascii="Book Antiqua" w:hAnsi="Book Antiqua"/>
          <w:sz w:val="24"/>
          <w:szCs w:val="24"/>
        </w:rPr>
        <w:t xml:space="preserve">11. There will be a </w:t>
      </w:r>
      <w:r w:rsidRPr="003163AF">
        <w:rPr>
          <w:rFonts w:ascii="Book Antiqua" w:hAnsi="Book Antiqua"/>
          <w:b/>
          <w:caps/>
          <w:sz w:val="24"/>
          <w:szCs w:val="24"/>
        </w:rPr>
        <w:t>take-home exam</w:t>
      </w:r>
      <w:r w:rsidRPr="003163AF">
        <w:rPr>
          <w:rFonts w:ascii="Book Antiqua" w:hAnsi="Book Antiqua"/>
          <w:sz w:val="24"/>
          <w:szCs w:val="24"/>
        </w:rPr>
        <w:t xml:space="preserve"> at the end of the semester.  </w:t>
      </w:r>
    </w:p>
    <w:p w14:paraId="1BAF67CC" w14:textId="77777777" w:rsidR="00777DB1" w:rsidRDefault="00777DB1" w:rsidP="00327851">
      <w:pPr>
        <w:rPr>
          <w:rFonts w:ascii="Book Antiqua" w:hAnsi="Book Antiqua"/>
          <w:sz w:val="24"/>
          <w:szCs w:val="24"/>
        </w:rPr>
      </w:pPr>
    </w:p>
    <w:p w14:paraId="332DCA49" w14:textId="77777777" w:rsidR="00777DB1" w:rsidRDefault="00777DB1">
      <w:pPr>
        <w:autoSpaceDE/>
        <w:autoSpaceDN/>
        <w:spacing w:after="20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EB62FCD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7DB1">
        <w:rPr>
          <w:b/>
          <w:bCs/>
          <w:color w:val="000000"/>
          <w:u w:val="single"/>
        </w:rPr>
        <w:lastRenderedPageBreak/>
        <w:t>Illinois Tech’s Sexual Harassment and Discrimination Information:</w:t>
      </w:r>
    </w:p>
    <w:p w14:paraId="2E54D125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7DB1">
        <w:rPr>
          <w:rFonts w:ascii="Arial" w:hAnsi="Arial" w:cs="Arial"/>
          <w:color w:val="000000"/>
        </w:rPr>
        <w:t> </w:t>
      </w:r>
    </w:p>
    <w:p w14:paraId="06E85415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777DB1">
        <w:rPr>
          <w:color w:val="000000"/>
        </w:rPr>
        <w:t>Illinois Tech prohibits all sexual harassment, sexual misconduct, and gender discrimination by any member of our community. This includes harassment among students, staff, or faculty. Sexual harassment of a student by a faculty member or sexual harassment of an employee by a supervisor is particularly serious. Such conduct may easily create an intimidating, hostile, or offensive environment.</w:t>
      </w:r>
    </w:p>
    <w:p w14:paraId="19EE62BA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777DB1">
        <w:rPr>
          <w:color w:val="000000"/>
        </w:rPr>
        <w:t>Illinois Tech encourages anyone experiencing sexual harassment or sexual misconduct to speak with the Office of Title IX Compliance for information on support options and the resolution process. </w:t>
      </w:r>
    </w:p>
    <w:p w14:paraId="694E3CC7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777DB1">
        <w:rPr>
          <w:color w:val="000000"/>
        </w:rPr>
        <w:t xml:space="preserve">You can report sexual harassment electronically at </w:t>
      </w:r>
      <w:hyperlink r:id="rId8" w:tgtFrame="_blank" w:history="1">
        <w:r w:rsidRPr="00777DB1">
          <w:rPr>
            <w:rStyle w:val="Hyperlink"/>
            <w:rFonts w:eastAsiaTheme="majorEastAsia"/>
            <w:color w:val="C00000"/>
          </w:rPr>
          <w:t>iit.edu/incidentreport</w:t>
        </w:r>
      </w:hyperlink>
      <w:r w:rsidRPr="00777DB1">
        <w:rPr>
          <w:color w:val="000000"/>
        </w:rPr>
        <w:t xml:space="preserve">, which may be completed anonymously. You may additionally report by contacting the Title IX Coordinator, Virginia Foster at </w:t>
      </w:r>
      <w:hyperlink r:id="rId9" w:tgtFrame="_blank" w:history="1">
        <w:r w:rsidRPr="00777DB1">
          <w:rPr>
            <w:rStyle w:val="Hyperlink"/>
            <w:rFonts w:eastAsiaTheme="majorEastAsia"/>
            <w:color w:val="1155CC"/>
          </w:rPr>
          <w:t>foster@iit.edu</w:t>
        </w:r>
      </w:hyperlink>
      <w:r w:rsidRPr="00777DB1">
        <w:rPr>
          <w:color w:val="000000"/>
        </w:rPr>
        <w:t xml:space="preserve"> or the Deputy Title IX Coordinator at </w:t>
      </w:r>
      <w:hyperlink r:id="rId10" w:tgtFrame="_blank" w:history="1">
        <w:r w:rsidRPr="00777DB1">
          <w:rPr>
            <w:rStyle w:val="Hyperlink"/>
            <w:rFonts w:eastAsiaTheme="majorEastAsia"/>
            <w:color w:val="1155CC"/>
          </w:rPr>
          <w:t>eespeland@iit.edu</w:t>
        </w:r>
      </w:hyperlink>
      <w:r w:rsidRPr="00777DB1">
        <w:rPr>
          <w:color w:val="C00000"/>
        </w:rPr>
        <w:t>.</w:t>
      </w:r>
    </w:p>
    <w:p w14:paraId="797E9BDF" w14:textId="77777777" w:rsidR="00777DB1" w:rsidRPr="00777DB1" w:rsidRDefault="00777DB1" w:rsidP="00777D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7DB1">
        <w:rPr>
          <w:color w:val="000000"/>
        </w:rPr>
        <w:t>For confidential support, you may reach Illinois Tech’s Confidential Advisor at (773) 907-1062</w:t>
      </w:r>
      <w:r w:rsidRPr="00777DB1">
        <w:rPr>
          <w:color w:val="222222"/>
        </w:rPr>
        <w:t xml:space="preserve">. You can also contact a licensed practitioner in Illinois Tech’s Student Health and Wellness Center at </w:t>
      </w:r>
      <w:r w:rsidRPr="00777DB1">
        <w:rPr>
          <w:color w:val="1155CC"/>
          <w:u w:val="single"/>
        </w:rPr>
        <w:t>student.health@iit.edu</w:t>
      </w:r>
      <w:r w:rsidRPr="00777DB1">
        <w:rPr>
          <w:color w:val="222222"/>
        </w:rPr>
        <w:t xml:space="preserve"> or (312)567-7550</w:t>
      </w:r>
    </w:p>
    <w:p w14:paraId="092EA457" w14:textId="77777777" w:rsidR="00777DB1" w:rsidRPr="00777DB1" w:rsidRDefault="00777DB1" w:rsidP="00777DB1">
      <w:pPr>
        <w:rPr>
          <w:rFonts w:ascii="Book Antiqua" w:hAnsi="Book Antiqua" w:cs="Georgia"/>
          <w:sz w:val="24"/>
          <w:szCs w:val="24"/>
        </w:rPr>
      </w:pPr>
      <w:r w:rsidRPr="00777DB1">
        <w:rPr>
          <w:rFonts w:ascii="Arial" w:hAnsi="Arial" w:cs="Arial"/>
          <w:color w:val="000000"/>
          <w:sz w:val="24"/>
          <w:szCs w:val="24"/>
        </w:rPr>
        <w:br/>
      </w:r>
      <w:r w:rsidRPr="00777DB1">
        <w:rPr>
          <w:color w:val="222222"/>
          <w:sz w:val="24"/>
          <w:szCs w:val="24"/>
          <w:shd w:val="clear" w:color="auto" w:fill="FFFFFF"/>
        </w:rPr>
        <w:t xml:space="preserve">For a comprehensive list of resources regarding counseling services, medical assistance, legal assistance and visa and immigration services, you can visit the Office of Title IX Compliance website at </w:t>
      </w:r>
      <w:hyperlink r:id="rId11" w:tgtFrame="_blank" w:history="1">
        <w:r w:rsidRPr="00777DB1">
          <w:rPr>
            <w:rStyle w:val="Hyperlink"/>
            <w:color w:val="1155CC"/>
            <w:sz w:val="24"/>
            <w:szCs w:val="24"/>
            <w:shd w:val="clear" w:color="auto" w:fill="FFFFFF"/>
          </w:rPr>
          <w:t>https://www.iit.edu/title-ix/resources</w:t>
        </w:r>
      </w:hyperlink>
      <w:r w:rsidRPr="00777DB1">
        <w:rPr>
          <w:color w:val="222222"/>
          <w:sz w:val="24"/>
          <w:szCs w:val="24"/>
          <w:shd w:val="clear" w:color="auto" w:fill="FFFFFF"/>
        </w:rPr>
        <w:t>.</w:t>
      </w:r>
    </w:p>
    <w:p w14:paraId="5D63477D" w14:textId="77777777" w:rsidR="009E7C32" w:rsidRPr="003163AF" w:rsidRDefault="00327851" w:rsidP="009C206D">
      <w:pPr>
        <w:jc w:val="center"/>
        <w:rPr>
          <w:rFonts w:ascii="Book Antiqua" w:eastAsia="Batang" w:hAnsi="Book Antiqua"/>
          <w:b/>
          <w:caps/>
          <w:sz w:val="28"/>
          <w:szCs w:val="28"/>
          <w:lang w:eastAsia="ko-KR"/>
        </w:rPr>
      </w:pPr>
      <w:r w:rsidRPr="003163AF">
        <w:rPr>
          <w:rFonts w:ascii="Book Antiqua" w:eastAsia="Batang" w:hAnsi="Book Antiqua"/>
          <w:lang w:eastAsia="ko-KR"/>
        </w:rPr>
        <w:br w:type="page"/>
      </w:r>
      <w:r w:rsidR="009C206D" w:rsidRPr="003163AF">
        <w:rPr>
          <w:rFonts w:ascii="Book Antiqua" w:eastAsia="Batang" w:hAnsi="Book Antiqua"/>
          <w:b/>
          <w:caps/>
          <w:sz w:val="28"/>
          <w:szCs w:val="28"/>
          <w:lang w:eastAsia="ko-KR"/>
        </w:rPr>
        <w:lastRenderedPageBreak/>
        <w:t>Reading Assignments</w:t>
      </w:r>
    </w:p>
    <w:p w14:paraId="44BA74DB" w14:textId="77777777" w:rsidR="00C2320D" w:rsidRDefault="00C2320D" w:rsidP="00C2320D"/>
    <w:p w14:paraId="4021C55C" w14:textId="77777777" w:rsidR="00C2320D" w:rsidRPr="00C2320D" w:rsidRDefault="00C2320D" w:rsidP="00C2320D">
      <w:pPr>
        <w:jc w:val="center"/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Part 1: The Grammar and Syntax of Comparative Law</w:t>
      </w:r>
    </w:p>
    <w:p w14:paraId="6A9D1F0E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28BD449D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1: Introduction -- W</w:t>
      </w:r>
      <w:r w:rsidR="00A97B36">
        <w:rPr>
          <w:rFonts w:ascii="Book Antiqua" w:hAnsi="Book Antiqua"/>
          <w:b/>
          <w:sz w:val="24"/>
          <w:szCs w:val="24"/>
        </w:rPr>
        <w:t>hat Is Comparative Law? (Jan. 2</w:t>
      </w:r>
      <w:r w:rsidR="00422BF0">
        <w:rPr>
          <w:rFonts w:ascii="Book Antiqua" w:hAnsi="Book Antiqua"/>
          <w:b/>
          <w:sz w:val="24"/>
          <w:szCs w:val="24"/>
        </w:rPr>
        <w:t>0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7FFDFD6B" w14:textId="77777777" w:rsidR="00C2320D" w:rsidRPr="00C2320D" w:rsidRDefault="00C2320D" w:rsidP="00C2320D">
      <w:pPr>
        <w:pStyle w:val="Default"/>
        <w:rPr>
          <w:rFonts w:ascii="Book Antiqua" w:hAnsi="Book Antiqua"/>
        </w:rPr>
      </w:pPr>
      <w:r w:rsidRPr="00C2320D">
        <w:rPr>
          <w:rFonts w:ascii="Book Antiqua" w:hAnsi="Book Antiqua"/>
        </w:rPr>
        <w:t xml:space="preserve">Catherine Valcke, </w:t>
      </w:r>
      <w:r w:rsidRPr="00C2320D">
        <w:rPr>
          <w:rFonts w:ascii="Book Antiqua" w:hAnsi="Book Antiqua"/>
          <w:i/>
        </w:rPr>
        <w:t>Comparative Law as Comparative Jurisprudence: The Comparability of Legal Systems</w:t>
      </w:r>
      <w:r w:rsidRPr="00C2320D">
        <w:rPr>
          <w:rFonts w:ascii="Book Antiqua" w:hAnsi="Book Antiqua"/>
        </w:rPr>
        <w:t xml:space="preserve">, 52 </w:t>
      </w:r>
      <w:r w:rsidRPr="00C2320D">
        <w:rPr>
          <w:rStyle w:val="pubtitle1"/>
          <w:rFonts w:ascii="Book Antiqua" w:hAnsi="Book Antiqua" w:cs="Arial"/>
        </w:rPr>
        <w:t xml:space="preserve">Am. J. Comp. L. 713, </w:t>
      </w:r>
      <w:r w:rsidRPr="00C2320D">
        <w:rPr>
          <w:rStyle w:val="pubtitle1"/>
          <w:rFonts w:ascii="Book Antiqua" w:hAnsi="Book Antiqua" w:cs="Arial"/>
          <w:u w:val="single"/>
        </w:rPr>
        <w:t>720-21</w:t>
      </w:r>
      <w:r w:rsidRPr="00C2320D">
        <w:rPr>
          <w:rStyle w:val="pubtitle1"/>
          <w:rFonts w:ascii="Book Antiqua" w:hAnsi="Book Antiqua" w:cs="Arial"/>
        </w:rPr>
        <w:t xml:space="preserve">, </w:t>
      </w:r>
      <w:r w:rsidRPr="00C2320D">
        <w:rPr>
          <w:rStyle w:val="pubtitle1"/>
          <w:rFonts w:ascii="Book Antiqua" w:hAnsi="Book Antiqua" w:cs="Arial"/>
          <w:u w:val="single"/>
        </w:rPr>
        <w:t>731-39</w:t>
      </w:r>
      <w:r w:rsidRPr="00C2320D">
        <w:rPr>
          <w:rStyle w:val="pubtitle1"/>
          <w:rFonts w:ascii="Book Antiqua" w:hAnsi="Book Antiqua" w:cs="Arial"/>
        </w:rPr>
        <w:t xml:space="preserve"> (2004</w:t>
      </w:r>
      <w:proofErr w:type="gramStart"/>
      <w:r w:rsidRPr="00C2320D">
        <w:rPr>
          <w:rStyle w:val="pubtitle1"/>
          <w:rFonts w:ascii="Book Antiqua" w:hAnsi="Book Antiqua" w:cs="Arial"/>
        </w:rPr>
        <w:t>);</w:t>
      </w:r>
      <w:proofErr w:type="gramEnd"/>
    </w:p>
    <w:p w14:paraId="4DEFEF86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Jaakko Husa, </w:t>
      </w:r>
      <w:r w:rsidRPr="00C2320D">
        <w:rPr>
          <w:rFonts w:ascii="Book Antiqua" w:hAnsi="Book Antiqua"/>
          <w:i/>
          <w:sz w:val="24"/>
          <w:szCs w:val="24"/>
        </w:rPr>
        <w:t xml:space="preserve">Methodology of Comparative Law Today: From Paradoxes to </w:t>
      </w:r>
      <w:proofErr w:type="gramStart"/>
      <w:r w:rsidRPr="00C2320D">
        <w:rPr>
          <w:rFonts w:ascii="Book Antiqua" w:hAnsi="Book Antiqua"/>
          <w:i/>
          <w:sz w:val="24"/>
          <w:szCs w:val="24"/>
        </w:rPr>
        <w:t>Flexibility?</w:t>
      </w:r>
      <w:r w:rsidRPr="00C2320D">
        <w:rPr>
          <w:rFonts w:ascii="Book Antiqua" w:hAnsi="Book Antiqua"/>
          <w:sz w:val="24"/>
          <w:szCs w:val="24"/>
        </w:rPr>
        <w:t>,</w:t>
      </w:r>
      <w:proofErr w:type="gramEnd"/>
      <w:r w:rsidRPr="00C2320D">
        <w:rPr>
          <w:rFonts w:ascii="Book Antiqua" w:hAnsi="Book Antiqua"/>
          <w:sz w:val="24"/>
          <w:szCs w:val="24"/>
        </w:rPr>
        <w:t xml:space="preserve"> </w:t>
      </w:r>
      <w:r w:rsidRPr="00C2320D">
        <w:rPr>
          <w:rFonts w:ascii="Book Antiqua" w:hAnsi="Book Antiqua"/>
          <w:smallCaps/>
          <w:sz w:val="24"/>
          <w:szCs w:val="24"/>
        </w:rPr>
        <w:t xml:space="preserve">Revue </w:t>
      </w:r>
      <w:proofErr w:type="spellStart"/>
      <w:r w:rsidRPr="00C2320D">
        <w:rPr>
          <w:rFonts w:ascii="Book Antiqua" w:hAnsi="Book Antiqua"/>
          <w:smallCaps/>
          <w:sz w:val="24"/>
          <w:szCs w:val="24"/>
        </w:rPr>
        <w:t>Internationale</w:t>
      </w:r>
      <w:proofErr w:type="spellEnd"/>
      <w:r w:rsidRPr="00C2320D">
        <w:rPr>
          <w:rFonts w:ascii="Book Antiqua" w:hAnsi="Book Antiqua"/>
          <w:smallCaps/>
          <w:sz w:val="24"/>
          <w:szCs w:val="24"/>
        </w:rPr>
        <w:t xml:space="preserve"> de Droit </w:t>
      </w:r>
      <w:proofErr w:type="spellStart"/>
      <w:r w:rsidRPr="00C2320D">
        <w:rPr>
          <w:rFonts w:ascii="Book Antiqua" w:hAnsi="Book Antiqua"/>
          <w:smallCaps/>
          <w:sz w:val="24"/>
          <w:szCs w:val="24"/>
        </w:rPr>
        <w:t>Comparé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(4-2006), at </w:t>
      </w:r>
      <w:r w:rsidRPr="00C2320D">
        <w:rPr>
          <w:rFonts w:ascii="Book Antiqua" w:hAnsi="Book Antiqua"/>
          <w:sz w:val="24"/>
          <w:szCs w:val="24"/>
          <w:u w:val="single"/>
        </w:rPr>
        <w:t>1099-1110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available at</w:t>
      </w:r>
      <w:r w:rsidRPr="00C2320D">
        <w:rPr>
          <w:rFonts w:ascii="Book Antiqua" w:hAnsi="Book Antiqua"/>
          <w:sz w:val="24"/>
          <w:szCs w:val="24"/>
        </w:rPr>
        <w:t xml:space="preserve"> </w:t>
      </w:r>
      <w:hyperlink r:id="rId12" w:history="1">
        <w:r w:rsidRPr="00C2320D">
          <w:rPr>
            <w:rStyle w:val="Hyperlink"/>
            <w:rFonts w:ascii="Book Antiqua" w:hAnsi="Book Antiqua"/>
            <w:sz w:val="24"/>
            <w:szCs w:val="24"/>
          </w:rPr>
          <w:t>https://papers.ssrn.com/sol3/papers.cfm?abstract_id=1967406</w:t>
        </w:r>
      </w:hyperlink>
    </w:p>
    <w:p w14:paraId="08C4D90D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02C77462" w14:textId="77777777" w:rsidR="00C2320D" w:rsidRPr="00C2320D" w:rsidRDefault="00C2320D" w:rsidP="00C2320D">
      <w:pPr>
        <w:ind w:firstLine="72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>Optional Reading:</w:t>
      </w:r>
    </w:p>
    <w:p w14:paraId="38C890F8" w14:textId="77777777" w:rsidR="00C2320D" w:rsidRPr="00C2320D" w:rsidRDefault="00C2320D" w:rsidP="00C2320D">
      <w:pPr>
        <w:ind w:left="72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Martin </w:t>
      </w:r>
      <w:proofErr w:type="spellStart"/>
      <w:r w:rsidRPr="00C2320D">
        <w:rPr>
          <w:rFonts w:ascii="Book Antiqua" w:hAnsi="Book Antiqua"/>
          <w:sz w:val="24"/>
          <w:szCs w:val="24"/>
        </w:rPr>
        <w:t>Krygier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Law as Tradition</w:t>
      </w:r>
      <w:r w:rsidRPr="00C2320D">
        <w:rPr>
          <w:rFonts w:ascii="Book Antiqua" w:hAnsi="Book Antiqua"/>
          <w:sz w:val="24"/>
          <w:szCs w:val="24"/>
        </w:rPr>
        <w:t xml:space="preserve">, 5 L. &amp; </w:t>
      </w:r>
      <w:r w:rsidRPr="00C2320D">
        <w:rPr>
          <w:rFonts w:ascii="Book Antiqua" w:hAnsi="Book Antiqua"/>
          <w:smallCaps/>
          <w:sz w:val="24"/>
          <w:szCs w:val="24"/>
        </w:rPr>
        <w:t>Phil</w:t>
      </w:r>
      <w:r w:rsidRPr="00C2320D">
        <w:rPr>
          <w:rFonts w:ascii="Book Antiqua" w:hAnsi="Book Antiqua"/>
          <w:sz w:val="24"/>
          <w:szCs w:val="24"/>
        </w:rPr>
        <w:t xml:space="preserve">. 237, </w:t>
      </w:r>
      <w:r w:rsidRPr="00C2320D">
        <w:rPr>
          <w:rFonts w:ascii="Book Antiqua" w:hAnsi="Book Antiqua"/>
          <w:sz w:val="24"/>
          <w:szCs w:val="24"/>
          <w:u w:val="single"/>
        </w:rPr>
        <w:t>240-51</w:t>
      </w:r>
      <w:r w:rsidRPr="00C2320D">
        <w:rPr>
          <w:rFonts w:ascii="Book Antiqua" w:hAnsi="Book Antiqua"/>
          <w:sz w:val="24"/>
          <w:szCs w:val="24"/>
        </w:rPr>
        <w:t xml:space="preserve"> (1986).</w:t>
      </w:r>
    </w:p>
    <w:p w14:paraId="016E4ADF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7F3B1025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2: How to Do Comparative Law? (Jan. 2</w:t>
      </w:r>
      <w:r w:rsidR="00422BF0"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17E7520F" w14:textId="77777777" w:rsidR="00C2320D" w:rsidRPr="00C2320D" w:rsidRDefault="00C2320D" w:rsidP="00C2320D">
      <w:pPr>
        <w:rPr>
          <w:rStyle w:val="pubtitle1"/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John C. Reitz, </w:t>
      </w:r>
      <w:r w:rsidRPr="00C2320D">
        <w:rPr>
          <w:rFonts w:ascii="Book Antiqua" w:hAnsi="Book Antiqua"/>
          <w:i/>
          <w:sz w:val="24"/>
          <w:szCs w:val="24"/>
        </w:rPr>
        <w:t xml:space="preserve">How to Do Comparative </w:t>
      </w:r>
      <w:proofErr w:type="gramStart"/>
      <w:r w:rsidRPr="00C2320D">
        <w:rPr>
          <w:rFonts w:ascii="Book Antiqua" w:hAnsi="Book Antiqua"/>
          <w:i/>
          <w:sz w:val="24"/>
          <w:szCs w:val="24"/>
        </w:rPr>
        <w:t>Law?</w:t>
      </w:r>
      <w:r w:rsidRPr="00C2320D">
        <w:rPr>
          <w:rFonts w:ascii="Book Antiqua" w:hAnsi="Book Antiqua"/>
          <w:sz w:val="24"/>
          <w:szCs w:val="24"/>
        </w:rPr>
        <w:t>,</w:t>
      </w:r>
      <w:proofErr w:type="gramEnd"/>
      <w:r w:rsidRPr="00C2320D">
        <w:rPr>
          <w:rFonts w:ascii="Book Antiqua" w:hAnsi="Book Antiqua"/>
          <w:sz w:val="24"/>
          <w:szCs w:val="24"/>
        </w:rPr>
        <w:t xml:space="preserve"> 46 </w:t>
      </w:r>
      <w:r w:rsidRPr="00C2320D">
        <w:rPr>
          <w:rStyle w:val="pubtitle1"/>
          <w:rFonts w:ascii="Book Antiqua" w:hAnsi="Book Antiqua"/>
          <w:sz w:val="24"/>
          <w:szCs w:val="24"/>
        </w:rPr>
        <w:t xml:space="preserve">Am. J. Comp. L. 617, </w:t>
      </w:r>
      <w:r w:rsidRPr="00C2320D">
        <w:rPr>
          <w:rStyle w:val="pubtitle1"/>
          <w:rFonts w:ascii="Book Antiqua" w:hAnsi="Book Antiqua"/>
          <w:sz w:val="24"/>
          <w:szCs w:val="24"/>
          <w:u w:val="single"/>
        </w:rPr>
        <w:t>617-36</w:t>
      </w:r>
      <w:r w:rsidRPr="00C2320D">
        <w:rPr>
          <w:rStyle w:val="pubtitle1"/>
          <w:rFonts w:ascii="Book Antiqua" w:hAnsi="Book Antiqua"/>
          <w:sz w:val="24"/>
          <w:szCs w:val="24"/>
        </w:rPr>
        <w:t xml:space="preserve">; </w:t>
      </w:r>
    </w:p>
    <w:p w14:paraId="2043B6C8" w14:textId="77777777" w:rsidR="00C2320D" w:rsidRDefault="00C2320D" w:rsidP="00C2320D">
      <w:pPr>
        <w:rPr>
          <w:rStyle w:val="pubtitle1"/>
          <w:rFonts w:ascii="Book Antiqua" w:hAnsi="Book Antiqua"/>
          <w:sz w:val="24"/>
          <w:szCs w:val="24"/>
        </w:rPr>
      </w:pPr>
      <w:r w:rsidRPr="00C2320D">
        <w:rPr>
          <w:rStyle w:val="pubtitle1"/>
          <w:rFonts w:ascii="Book Antiqua" w:hAnsi="Book Antiqua"/>
          <w:sz w:val="24"/>
          <w:szCs w:val="24"/>
        </w:rPr>
        <w:t xml:space="preserve">Rodolfo Sacco, Legal Formants: A Dynamic Approach to Comparative Law, </w:t>
      </w:r>
      <w:r w:rsidRPr="00C2320D">
        <w:rPr>
          <w:rFonts w:ascii="Book Antiqua" w:hAnsi="Book Antiqua"/>
          <w:sz w:val="24"/>
          <w:szCs w:val="24"/>
        </w:rPr>
        <w:t xml:space="preserve">39 </w:t>
      </w:r>
      <w:r w:rsidRPr="00C2320D">
        <w:rPr>
          <w:rStyle w:val="pubtitle1"/>
          <w:rFonts w:ascii="Book Antiqua" w:hAnsi="Book Antiqua"/>
          <w:sz w:val="24"/>
          <w:szCs w:val="24"/>
        </w:rPr>
        <w:t>Am. J. Comp. L. 1,</w:t>
      </w:r>
      <w:r w:rsidRPr="00C2320D">
        <w:rPr>
          <w:rStyle w:val="pubtitle1"/>
          <w:rFonts w:ascii="Book Antiqua" w:hAnsi="Book Antiqua"/>
          <w:sz w:val="24"/>
          <w:szCs w:val="24"/>
          <w:u w:val="single"/>
        </w:rPr>
        <w:t xml:space="preserve"> 21-25</w:t>
      </w:r>
      <w:r w:rsidRPr="00C2320D">
        <w:rPr>
          <w:rStyle w:val="pubtitle1"/>
          <w:rFonts w:ascii="Book Antiqua" w:hAnsi="Book Antiqua"/>
          <w:sz w:val="24"/>
          <w:szCs w:val="24"/>
        </w:rPr>
        <w:t xml:space="preserve"> (1991).</w:t>
      </w:r>
    </w:p>
    <w:p w14:paraId="60C7EC5F" w14:textId="77777777" w:rsidR="00C04C8B" w:rsidRPr="00C2320D" w:rsidRDefault="00C04C8B" w:rsidP="00C2320D">
      <w:pPr>
        <w:rPr>
          <w:rFonts w:ascii="Book Antiqua" w:hAnsi="Book Antiqua"/>
          <w:sz w:val="24"/>
          <w:szCs w:val="24"/>
        </w:rPr>
      </w:pPr>
    </w:p>
    <w:p w14:paraId="70C3F0EB" w14:textId="77777777" w:rsidR="00C04C8B" w:rsidRPr="00C2320D" w:rsidRDefault="00C04C8B" w:rsidP="00C04C8B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>
        <w:rPr>
          <w:rFonts w:ascii="Book Antiqua" w:hAnsi="Book Antiqua"/>
          <w:b/>
          <w:sz w:val="24"/>
          <w:szCs w:val="24"/>
        </w:rPr>
        <w:t>3</w:t>
      </w:r>
      <w:r w:rsidRPr="00C2320D">
        <w:rPr>
          <w:rFonts w:ascii="Book Antiqua" w:hAnsi="Book Antiqua"/>
          <w:b/>
          <w:sz w:val="24"/>
          <w:szCs w:val="24"/>
        </w:rPr>
        <w:t>: What to Compare?  And, Why to Compare? (</w:t>
      </w:r>
      <w:r>
        <w:rPr>
          <w:rFonts w:ascii="Book Antiqua" w:hAnsi="Book Antiqua"/>
          <w:b/>
          <w:sz w:val="24"/>
          <w:szCs w:val="24"/>
        </w:rPr>
        <w:t>Jan.</w:t>
      </w:r>
      <w:r w:rsidRPr="00C2320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27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27FE639B" w14:textId="77777777" w:rsidR="00C04C8B" w:rsidRPr="00C2320D" w:rsidRDefault="00C04C8B" w:rsidP="00C04C8B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David J. Gerber, </w:t>
      </w:r>
      <w:r w:rsidRPr="00C2320D">
        <w:rPr>
          <w:rFonts w:ascii="Book Antiqua" w:hAnsi="Book Antiqua"/>
          <w:i/>
          <w:sz w:val="24"/>
          <w:szCs w:val="24"/>
        </w:rPr>
        <w:t>System Dynamics: Toward a Language of Comparative Law</w:t>
      </w:r>
      <w:r w:rsidRPr="00C2320D">
        <w:rPr>
          <w:rFonts w:ascii="Book Antiqua" w:hAnsi="Book Antiqua"/>
          <w:sz w:val="24"/>
          <w:szCs w:val="24"/>
        </w:rPr>
        <w:t xml:space="preserve">, 46 </w:t>
      </w:r>
      <w:r w:rsidRPr="00C2320D">
        <w:rPr>
          <w:rStyle w:val="pubtitle1"/>
          <w:rFonts w:ascii="Book Antiqua" w:hAnsi="Book Antiqua"/>
          <w:sz w:val="24"/>
          <w:szCs w:val="24"/>
        </w:rPr>
        <w:t xml:space="preserve">Am. J. Comp. L. </w:t>
      </w:r>
      <w:r w:rsidRPr="00C2320D">
        <w:rPr>
          <w:rFonts w:ascii="Book Antiqua" w:hAnsi="Book Antiqua"/>
          <w:sz w:val="24"/>
          <w:szCs w:val="24"/>
        </w:rPr>
        <w:t xml:space="preserve">719, </w:t>
      </w:r>
      <w:r w:rsidRPr="00C2320D">
        <w:rPr>
          <w:rFonts w:ascii="Book Antiqua" w:hAnsi="Book Antiqua"/>
          <w:sz w:val="24"/>
          <w:szCs w:val="24"/>
          <w:u w:val="single"/>
        </w:rPr>
        <w:t>7</w:t>
      </w:r>
      <w:r w:rsidR="006302D9">
        <w:rPr>
          <w:rFonts w:ascii="Book Antiqua" w:hAnsi="Book Antiqua"/>
          <w:sz w:val="24"/>
          <w:szCs w:val="24"/>
          <w:u w:val="single"/>
        </w:rPr>
        <w:t>26</w:t>
      </w:r>
      <w:r w:rsidRPr="00C2320D">
        <w:rPr>
          <w:rFonts w:ascii="Book Antiqua" w:hAnsi="Book Antiqua"/>
          <w:sz w:val="24"/>
          <w:szCs w:val="24"/>
          <w:u w:val="single"/>
        </w:rPr>
        <w:t>-37</w:t>
      </w:r>
      <w:r w:rsidR="006302D9">
        <w:rPr>
          <w:rFonts w:ascii="Book Antiqua" w:hAnsi="Book Antiqua"/>
          <w:sz w:val="24"/>
          <w:szCs w:val="24"/>
        </w:rPr>
        <w:t xml:space="preserve"> (1998).</w:t>
      </w:r>
    </w:p>
    <w:p w14:paraId="653FEB14" w14:textId="77777777" w:rsidR="00C04C8B" w:rsidRDefault="00C04C8B" w:rsidP="00A16332">
      <w:pPr>
        <w:rPr>
          <w:rFonts w:ascii="Book Antiqua" w:hAnsi="Book Antiqua"/>
          <w:b/>
          <w:sz w:val="24"/>
          <w:szCs w:val="24"/>
        </w:rPr>
      </w:pPr>
    </w:p>
    <w:p w14:paraId="602A39D4" w14:textId="77777777" w:rsidR="00A16332" w:rsidRDefault="00A16332" w:rsidP="00A16332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 w:rsidR="00C04C8B">
        <w:rPr>
          <w:rFonts w:ascii="Book Antiqua" w:hAnsi="Book Antiqua"/>
          <w:b/>
          <w:sz w:val="24"/>
          <w:szCs w:val="24"/>
        </w:rPr>
        <w:t>4</w:t>
      </w:r>
      <w:r w:rsidRPr="00C2320D">
        <w:rPr>
          <w:rFonts w:ascii="Book Antiqua" w:hAnsi="Book Antiqua"/>
          <w:b/>
          <w:sz w:val="24"/>
          <w:szCs w:val="24"/>
        </w:rPr>
        <w:t>: Acceptance of (or Tolerance to) Foreign Law in the Domestic Legal System (</w:t>
      </w:r>
      <w:r w:rsidR="00C04C8B" w:rsidRPr="00C2320D">
        <w:rPr>
          <w:rFonts w:ascii="Book Antiqua" w:hAnsi="Book Antiqua"/>
          <w:b/>
          <w:sz w:val="24"/>
          <w:szCs w:val="24"/>
        </w:rPr>
        <w:t xml:space="preserve">Feb. </w:t>
      </w:r>
      <w:r w:rsidR="00C04C8B">
        <w:rPr>
          <w:rFonts w:ascii="Book Antiqua" w:hAnsi="Book Antiqua"/>
          <w:b/>
          <w:sz w:val="24"/>
          <w:szCs w:val="24"/>
        </w:rPr>
        <w:t>1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-- </w:t>
      </w:r>
      <w:r w:rsidRPr="005B2D3C">
        <w:rPr>
          <w:rFonts w:ascii="Book Antiqua" w:hAnsi="Book Antiqua"/>
          <w:b/>
          <w:sz w:val="24"/>
          <w:szCs w:val="24"/>
        </w:rPr>
        <w:t>A Guest Lecture by Prof. Steve Heyman</w:t>
      </w:r>
      <w:r w:rsidR="001036E2">
        <w:rPr>
          <w:rFonts w:ascii="Book Antiqua" w:hAnsi="Book Antiqua"/>
          <w:b/>
          <w:sz w:val="24"/>
          <w:szCs w:val="24"/>
        </w:rPr>
        <w:t xml:space="preserve"> (C-K)</w:t>
      </w:r>
    </w:p>
    <w:p w14:paraId="4EF95281" w14:textId="77777777" w:rsidR="00C2320D" w:rsidRPr="00C2320D" w:rsidRDefault="00A16332" w:rsidP="00C232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Mark V. </w:t>
      </w:r>
      <w:proofErr w:type="spellStart"/>
      <w:r>
        <w:rPr>
          <w:rFonts w:ascii="Book Antiqua" w:hAnsi="Book Antiqua"/>
          <w:sz w:val="24"/>
          <w:szCs w:val="24"/>
        </w:rPr>
        <w:t>Tushnet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5B2D3C">
        <w:rPr>
          <w:rFonts w:ascii="Book Antiqua" w:hAnsi="Book Antiqua"/>
          <w:i/>
          <w:sz w:val="24"/>
          <w:szCs w:val="24"/>
        </w:rPr>
        <w:t>Referring to Foreign Law in Constitutional Interpretation</w:t>
      </w:r>
      <w:r>
        <w:rPr>
          <w:rFonts w:ascii="Book Antiqua" w:hAnsi="Book Antiqua"/>
          <w:sz w:val="24"/>
          <w:szCs w:val="24"/>
        </w:rPr>
        <w:t xml:space="preserve">, </w:t>
      </w:r>
      <w:r w:rsidRPr="005B2D3C">
        <w:rPr>
          <w:rFonts w:ascii="Book Antiqua" w:hAnsi="Book Antiqua"/>
          <w:sz w:val="24"/>
          <w:szCs w:val="24"/>
        </w:rPr>
        <w:t xml:space="preserve">35 U. </w:t>
      </w:r>
      <w:r w:rsidRPr="005B2D3C">
        <w:rPr>
          <w:rFonts w:ascii="Book Antiqua" w:hAnsi="Book Antiqua"/>
          <w:smallCaps/>
          <w:sz w:val="24"/>
          <w:szCs w:val="24"/>
        </w:rPr>
        <w:t>Balt. L. Rev</w:t>
      </w:r>
      <w:r w:rsidRPr="005B2D3C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299, </w:t>
      </w:r>
      <w:r w:rsidRPr="005B2D3C">
        <w:rPr>
          <w:rFonts w:ascii="Book Antiqua" w:hAnsi="Book Antiqua"/>
          <w:sz w:val="24"/>
          <w:szCs w:val="24"/>
          <w:u w:val="single"/>
        </w:rPr>
        <w:t>299-312</w:t>
      </w:r>
      <w:r w:rsidRPr="005B2D3C">
        <w:rPr>
          <w:rFonts w:ascii="Book Antiqua" w:hAnsi="Book Antiqua"/>
          <w:sz w:val="24"/>
          <w:szCs w:val="24"/>
        </w:rPr>
        <w:t xml:space="preserve"> (2006)</w:t>
      </w:r>
      <w:r w:rsidR="006302D9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14:paraId="4DDF0C8F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00F1A0CC" w14:textId="77777777" w:rsidR="00116E9C" w:rsidRPr="00C2320D" w:rsidRDefault="00116E9C" w:rsidP="00116E9C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 xml:space="preserve">: Diffusion and Communication of Law (Feb. </w:t>
      </w:r>
      <w:r w:rsidR="00422BF0">
        <w:rPr>
          <w:rFonts w:ascii="Book Antiqua" w:hAnsi="Book Antiqua"/>
          <w:b/>
          <w:sz w:val="24"/>
          <w:szCs w:val="24"/>
        </w:rPr>
        <w:t>3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50B2533A" w14:textId="77777777" w:rsidR="00116E9C" w:rsidRPr="002324E8" w:rsidRDefault="00116E9C" w:rsidP="00116E9C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i/>
          <w:sz w:val="24"/>
          <w:szCs w:val="24"/>
        </w:rPr>
        <w:t xml:space="preserve">In Re Shoop </w:t>
      </w:r>
      <w:r w:rsidRPr="00C2320D">
        <w:rPr>
          <w:rFonts w:ascii="Book Antiqua" w:hAnsi="Book Antiqua"/>
          <w:sz w:val="24"/>
          <w:szCs w:val="24"/>
        </w:rPr>
        <w:t xml:space="preserve">(1920), </w:t>
      </w:r>
      <w:r w:rsidRPr="00C2320D">
        <w:rPr>
          <w:rFonts w:ascii="Book Antiqua" w:hAnsi="Book Antiqua"/>
          <w:i/>
          <w:sz w:val="24"/>
          <w:szCs w:val="24"/>
        </w:rPr>
        <w:t xml:space="preserve">available at </w:t>
      </w:r>
      <w:hyperlink r:id="rId13" w:history="1">
        <w:r w:rsidRPr="00C2320D">
          <w:rPr>
            <w:rStyle w:val="Hyperlink"/>
            <w:rFonts w:ascii="Book Antiqua" w:hAnsi="Book Antiqua"/>
            <w:sz w:val="24"/>
            <w:szCs w:val="24"/>
          </w:rPr>
          <w:t>https://www.lawphil.net/judjuris/juri1920/nov1920/maxshoop_1920.html</w:t>
        </w:r>
      </w:hyperlink>
      <w:r w:rsidR="006302D9">
        <w:rPr>
          <w:rFonts w:ascii="Book Antiqua" w:hAnsi="Book Antiqua"/>
          <w:sz w:val="24"/>
          <w:szCs w:val="24"/>
        </w:rPr>
        <w:t xml:space="preserve"> (except for footnotes)</w:t>
      </w:r>
      <w:r w:rsidRPr="002324E8">
        <w:rPr>
          <w:rFonts w:ascii="Book Antiqua" w:hAnsi="Book Antiqua"/>
          <w:sz w:val="24"/>
          <w:szCs w:val="24"/>
        </w:rPr>
        <w:t>.</w:t>
      </w:r>
    </w:p>
    <w:p w14:paraId="642FBCD9" w14:textId="77777777" w:rsidR="00116E9C" w:rsidRPr="00C2320D" w:rsidRDefault="00116E9C" w:rsidP="00C2320D">
      <w:pPr>
        <w:rPr>
          <w:rFonts w:ascii="Book Antiqua" w:hAnsi="Book Antiqua"/>
          <w:sz w:val="24"/>
          <w:szCs w:val="24"/>
        </w:rPr>
      </w:pPr>
    </w:p>
    <w:p w14:paraId="166CC1E7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6: </w:t>
      </w:r>
      <w:r w:rsidR="001A3F68" w:rsidRPr="00C2320D">
        <w:rPr>
          <w:rFonts w:ascii="Book Antiqua" w:hAnsi="Book Antiqua"/>
          <w:b/>
          <w:sz w:val="24"/>
          <w:szCs w:val="24"/>
        </w:rPr>
        <w:t xml:space="preserve">Comparative </w:t>
      </w:r>
      <w:r w:rsidRPr="00C2320D">
        <w:rPr>
          <w:rFonts w:ascii="Book Antiqua" w:hAnsi="Book Antiqua"/>
          <w:b/>
          <w:sz w:val="24"/>
          <w:szCs w:val="24"/>
        </w:rPr>
        <w:t>International Law (</w:t>
      </w:r>
      <w:r w:rsidR="00116E9C" w:rsidRPr="00C2320D">
        <w:rPr>
          <w:rFonts w:ascii="Book Antiqua" w:hAnsi="Book Antiqua"/>
          <w:b/>
          <w:sz w:val="24"/>
          <w:szCs w:val="24"/>
        </w:rPr>
        <w:t xml:space="preserve">Feb. </w:t>
      </w:r>
      <w:r w:rsidR="00422BF0">
        <w:rPr>
          <w:rFonts w:ascii="Book Antiqua" w:hAnsi="Book Antiqua"/>
          <w:b/>
          <w:sz w:val="24"/>
          <w:szCs w:val="24"/>
        </w:rPr>
        <w:t>8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65577210" w14:textId="77777777" w:rsidR="00C2320D" w:rsidRPr="00C2320D" w:rsidRDefault="00C2320D" w:rsidP="00C2320D">
      <w:pPr>
        <w:adjustRightInd w:val="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L. </w:t>
      </w:r>
      <w:proofErr w:type="spellStart"/>
      <w:r w:rsidRPr="00C2320D">
        <w:rPr>
          <w:rFonts w:ascii="Book Antiqua" w:hAnsi="Book Antiqua"/>
          <w:sz w:val="24"/>
          <w:szCs w:val="24"/>
        </w:rPr>
        <w:t>Amede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2320D">
        <w:rPr>
          <w:rFonts w:ascii="Book Antiqua" w:hAnsi="Book Antiqua"/>
          <w:sz w:val="24"/>
          <w:szCs w:val="24"/>
        </w:rPr>
        <w:t>Obiora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Toward an Auspicious Reconciliation between International and Comparative Analyses</w:t>
      </w:r>
      <w:r w:rsidRPr="00C2320D">
        <w:rPr>
          <w:rFonts w:ascii="Book Antiqua" w:hAnsi="Book Antiqua"/>
          <w:sz w:val="24"/>
          <w:szCs w:val="24"/>
        </w:rPr>
        <w:t xml:space="preserve">, 46 </w:t>
      </w:r>
      <w:r w:rsidRPr="00C2320D">
        <w:rPr>
          <w:rStyle w:val="pubtitle1"/>
          <w:rFonts w:ascii="Book Antiqua" w:hAnsi="Book Antiqua"/>
          <w:sz w:val="24"/>
          <w:szCs w:val="24"/>
        </w:rPr>
        <w:t xml:space="preserve">Am. J. Comp. L. </w:t>
      </w:r>
      <w:r w:rsidRPr="00C2320D">
        <w:rPr>
          <w:rFonts w:ascii="Book Antiqua" w:hAnsi="Book Antiqua"/>
          <w:sz w:val="24"/>
          <w:szCs w:val="24"/>
        </w:rPr>
        <w:t xml:space="preserve">669, </w:t>
      </w:r>
      <w:r w:rsidRPr="00C2320D">
        <w:rPr>
          <w:rFonts w:ascii="Book Antiqua" w:hAnsi="Book Antiqua"/>
          <w:sz w:val="24"/>
          <w:szCs w:val="24"/>
          <w:u w:val="single"/>
        </w:rPr>
        <w:t>669-82</w:t>
      </w:r>
      <w:r w:rsidRPr="00C2320D">
        <w:rPr>
          <w:rFonts w:ascii="Book Antiqua" w:hAnsi="Book Antiqua"/>
          <w:sz w:val="24"/>
          <w:szCs w:val="24"/>
        </w:rPr>
        <w:t xml:space="preserve"> (1998</w:t>
      </w:r>
      <w:proofErr w:type="gramStart"/>
      <w:r w:rsidRPr="00C2320D">
        <w:rPr>
          <w:rFonts w:ascii="Book Antiqua" w:hAnsi="Book Antiqua"/>
          <w:sz w:val="24"/>
          <w:szCs w:val="24"/>
        </w:rPr>
        <w:t>);</w:t>
      </w:r>
      <w:proofErr w:type="gramEnd"/>
    </w:p>
    <w:p w14:paraId="66BFC406" w14:textId="77777777" w:rsidR="00C2320D" w:rsidRDefault="00C2320D" w:rsidP="00C2320D">
      <w:pPr>
        <w:adjustRightInd w:val="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Anthea Roberts, </w:t>
      </w:r>
      <w:r w:rsidRPr="00C2320D">
        <w:rPr>
          <w:rFonts w:ascii="Book Antiqua" w:hAnsi="Book Antiqua"/>
          <w:i/>
          <w:sz w:val="24"/>
          <w:szCs w:val="24"/>
        </w:rPr>
        <w:t>With Blinders On?: How International Law Casebooks Teach Students in the United States</w:t>
      </w:r>
      <w:r w:rsidRPr="00C2320D">
        <w:rPr>
          <w:rFonts w:ascii="Book Antiqua" w:hAnsi="Book Antiqua"/>
          <w:sz w:val="24"/>
          <w:szCs w:val="24"/>
        </w:rPr>
        <w:t xml:space="preserve">, Just Security (Oct. 11, 2017), </w:t>
      </w:r>
      <w:r w:rsidRPr="00C2320D">
        <w:rPr>
          <w:rFonts w:ascii="Book Antiqua" w:hAnsi="Book Antiqua"/>
          <w:i/>
          <w:sz w:val="24"/>
          <w:szCs w:val="24"/>
        </w:rPr>
        <w:t>available at</w:t>
      </w:r>
      <w:r w:rsidRPr="00C2320D">
        <w:rPr>
          <w:rFonts w:ascii="Book Antiqua" w:hAnsi="Book Antiqua"/>
          <w:sz w:val="24"/>
          <w:szCs w:val="24"/>
        </w:rPr>
        <w:t xml:space="preserve"> </w:t>
      </w:r>
      <w:hyperlink r:id="rId14" w:history="1">
        <w:r w:rsidRPr="00C2320D">
          <w:rPr>
            <w:rStyle w:val="Hyperlink"/>
            <w:rFonts w:ascii="Book Antiqua" w:hAnsi="Book Antiqua"/>
            <w:sz w:val="24"/>
            <w:szCs w:val="24"/>
          </w:rPr>
          <w:t>https://www.justsecurity.org/45825/blinders-on-international-law-casebooks-teach-students-united-states/</w:t>
        </w:r>
      </w:hyperlink>
      <w:r w:rsidRPr="00C2320D">
        <w:rPr>
          <w:rFonts w:ascii="Book Antiqua" w:hAnsi="Book Antiqua"/>
          <w:sz w:val="24"/>
          <w:szCs w:val="24"/>
        </w:rPr>
        <w:t xml:space="preserve"> </w:t>
      </w:r>
    </w:p>
    <w:p w14:paraId="65D00FD1" w14:textId="77777777" w:rsidR="00AB4848" w:rsidRDefault="00AB4848" w:rsidP="00C2320D">
      <w:pPr>
        <w:adjustRightInd w:val="0"/>
        <w:rPr>
          <w:rFonts w:ascii="Book Antiqua" w:hAnsi="Book Antiqua"/>
          <w:sz w:val="24"/>
          <w:szCs w:val="24"/>
        </w:rPr>
      </w:pPr>
    </w:p>
    <w:p w14:paraId="79FBA581" w14:textId="77777777" w:rsidR="00AB4848" w:rsidRPr="00C2320D" w:rsidRDefault="00AB4848" w:rsidP="00AB4848">
      <w:pPr>
        <w:ind w:firstLine="72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>Optional Reading:</w:t>
      </w:r>
    </w:p>
    <w:p w14:paraId="46094B3C" w14:textId="77777777" w:rsidR="00AB4848" w:rsidRPr="00C2320D" w:rsidRDefault="00AB4848" w:rsidP="00C2320D">
      <w:pPr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AB4848">
        <w:rPr>
          <w:rFonts w:ascii="Book Antiqua" w:hAnsi="Book Antiqua"/>
          <w:i/>
          <w:sz w:val="24"/>
          <w:szCs w:val="24"/>
        </w:rPr>
        <w:t>Statement on Human Rights</w:t>
      </w:r>
      <w:r>
        <w:rPr>
          <w:rFonts w:ascii="Book Antiqua" w:hAnsi="Book Antiqua"/>
          <w:sz w:val="24"/>
          <w:szCs w:val="24"/>
        </w:rPr>
        <w:t xml:space="preserve">, 49 </w:t>
      </w:r>
      <w:r w:rsidRPr="00AB4848">
        <w:rPr>
          <w:rFonts w:ascii="Book Antiqua" w:hAnsi="Book Antiqua"/>
          <w:smallCaps/>
          <w:sz w:val="24"/>
          <w:szCs w:val="24"/>
        </w:rPr>
        <w:t>Am. Anthropologist</w:t>
      </w:r>
      <w:r>
        <w:rPr>
          <w:rFonts w:ascii="Book Antiqua" w:hAnsi="Book Antiqua"/>
          <w:sz w:val="24"/>
          <w:szCs w:val="24"/>
        </w:rPr>
        <w:t xml:space="preserve"> 539, </w:t>
      </w:r>
      <w:r w:rsidRPr="00AB4848">
        <w:rPr>
          <w:rFonts w:ascii="Book Antiqua" w:hAnsi="Book Antiqua"/>
          <w:sz w:val="24"/>
          <w:szCs w:val="24"/>
          <w:u w:val="single"/>
        </w:rPr>
        <w:t>539-43</w:t>
      </w:r>
      <w:r>
        <w:rPr>
          <w:rFonts w:ascii="Book Antiqua" w:hAnsi="Book Antiqua"/>
          <w:sz w:val="24"/>
          <w:szCs w:val="24"/>
        </w:rPr>
        <w:t xml:space="preserve"> (1947)</w:t>
      </w:r>
    </w:p>
    <w:p w14:paraId="6D9822EC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0080A7AE" w14:textId="77777777" w:rsidR="00C2320D" w:rsidRPr="00C2320D" w:rsidRDefault="00C2320D" w:rsidP="00C2320D">
      <w:pPr>
        <w:jc w:val="center"/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lastRenderedPageBreak/>
        <w:t>Part II: The Common Law v. the Civil Law</w:t>
      </w:r>
    </w:p>
    <w:p w14:paraId="62AD8012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351725C8" w14:textId="77777777" w:rsidR="00F3027B" w:rsidRDefault="00F3027B" w:rsidP="00F3027B">
      <w:pPr>
        <w:rPr>
          <w:rFonts w:ascii="Book Antiqua" w:hAnsi="Book Antiqua"/>
          <w:sz w:val="24"/>
          <w:szCs w:val="24"/>
        </w:rPr>
      </w:pPr>
      <w:r w:rsidRPr="00FF41B1">
        <w:rPr>
          <w:rFonts w:ascii="Book Antiqua" w:hAnsi="Book Antiqua"/>
          <w:b/>
          <w:sz w:val="24"/>
          <w:szCs w:val="24"/>
        </w:rPr>
        <w:t xml:space="preserve">Topic </w:t>
      </w:r>
      <w:r w:rsidR="00FF41B1">
        <w:rPr>
          <w:rFonts w:ascii="Book Antiqua" w:hAnsi="Book Antiqua"/>
          <w:b/>
          <w:sz w:val="24"/>
          <w:szCs w:val="24"/>
        </w:rPr>
        <w:t>7</w:t>
      </w:r>
      <w:r w:rsidRPr="00C2320D">
        <w:rPr>
          <w:rFonts w:ascii="Book Antiqua" w:hAnsi="Book Antiqua"/>
          <w:b/>
          <w:sz w:val="24"/>
          <w:szCs w:val="24"/>
        </w:rPr>
        <w:t>: A Research Guide for Comparative Law (</w:t>
      </w:r>
      <w:r>
        <w:rPr>
          <w:rFonts w:ascii="Book Antiqua" w:hAnsi="Book Antiqua"/>
          <w:b/>
          <w:sz w:val="24"/>
          <w:szCs w:val="24"/>
        </w:rPr>
        <w:t>Feb. 1</w:t>
      </w:r>
      <w:r w:rsidR="00FF41B1">
        <w:rPr>
          <w:rFonts w:ascii="Book Antiqua" w:hAnsi="Book Antiqua"/>
          <w:b/>
          <w:sz w:val="24"/>
          <w:szCs w:val="24"/>
        </w:rPr>
        <w:t>0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-- </w:t>
      </w:r>
      <w:r w:rsidRPr="00A14027">
        <w:rPr>
          <w:rFonts w:ascii="Book Antiqua" w:hAnsi="Book Antiqua"/>
          <w:b/>
          <w:sz w:val="24"/>
          <w:szCs w:val="24"/>
        </w:rPr>
        <w:t xml:space="preserve">A Guest Lecture by </w:t>
      </w:r>
      <w:r>
        <w:rPr>
          <w:rFonts w:ascii="Book Antiqua" w:hAnsi="Book Antiqua"/>
          <w:b/>
          <w:sz w:val="24"/>
          <w:szCs w:val="24"/>
        </w:rPr>
        <w:t xml:space="preserve">Jean Wagner (Director of C-K Law Library) and </w:t>
      </w:r>
      <w:r w:rsidRPr="00A14027">
        <w:rPr>
          <w:rFonts w:ascii="Book Antiqua" w:hAnsi="Book Antiqua"/>
          <w:b/>
          <w:sz w:val="24"/>
          <w:szCs w:val="24"/>
        </w:rPr>
        <w:t>Mandy Lee (C-K Law Librarian)</w:t>
      </w:r>
    </w:p>
    <w:p w14:paraId="54113688" w14:textId="77777777" w:rsidR="00F3027B" w:rsidRDefault="008C1893" w:rsidP="00F3027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Reading Assignments </w:t>
      </w:r>
    </w:p>
    <w:p w14:paraId="3365E72F" w14:textId="77777777" w:rsidR="00FF41B1" w:rsidRDefault="00FF41B1" w:rsidP="00FF41B1">
      <w:pPr>
        <w:rPr>
          <w:rFonts w:ascii="Book Antiqua" w:hAnsi="Book Antiqua"/>
          <w:b/>
          <w:sz w:val="24"/>
          <w:szCs w:val="24"/>
        </w:rPr>
      </w:pPr>
    </w:p>
    <w:p w14:paraId="6762BF80" w14:textId="77777777" w:rsidR="00FF41B1" w:rsidRPr="00C2320D" w:rsidRDefault="00FF41B1" w:rsidP="00FF41B1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>
        <w:rPr>
          <w:rFonts w:ascii="Book Antiqua" w:hAnsi="Book Antiqua"/>
          <w:b/>
          <w:sz w:val="24"/>
          <w:szCs w:val="24"/>
        </w:rPr>
        <w:t>8</w:t>
      </w:r>
      <w:r w:rsidRPr="00C2320D">
        <w:rPr>
          <w:rFonts w:ascii="Book Antiqua" w:hAnsi="Book Antiqua"/>
          <w:b/>
          <w:sz w:val="24"/>
          <w:szCs w:val="24"/>
        </w:rPr>
        <w:t>: Overview (Feb. 1</w:t>
      </w:r>
      <w:r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52599200" w14:textId="77777777" w:rsidR="00FF41B1" w:rsidRPr="00C2320D" w:rsidRDefault="00FF41B1" w:rsidP="00FF41B1">
      <w:pPr>
        <w:adjustRightInd w:val="0"/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Joseph </w:t>
      </w:r>
      <w:proofErr w:type="spellStart"/>
      <w:r w:rsidRPr="00C2320D">
        <w:rPr>
          <w:rFonts w:ascii="Book Antiqua" w:hAnsi="Book Antiqua"/>
          <w:sz w:val="24"/>
          <w:szCs w:val="24"/>
        </w:rPr>
        <w:t>Dainow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The Civil Law and the Common Law: Some Points of Comparison</w:t>
      </w:r>
      <w:r w:rsidRPr="00C2320D">
        <w:rPr>
          <w:rFonts w:ascii="Book Antiqua" w:hAnsi="Book Antiqua"/>
          <w:sz w:val="24"/>
          <w:szCs w:val="24"/>
        </w:rPr>
        <w:t xml:space="preserve">, 15 </w:t>
      </w:r>
      <w:r w:rsidRPr="00C2320D">
        <w:rPr>
          <w:rFonts w:ascii="Book Antiqua" w:hAnsi="Book Antiqua"/>
          <w:smallCaps/>
          <w:sz w:val="24"/>
          <w:szCs w:val="24"/>
        </w:rPr>
        <w:t>Am. J. Comp</w:t>
      </w:r>
      <w:r w:rsidRPr="00C2320D">
        <w:rPr>
          <w:rFonts w:ascii="Book Antiqua" w:hAnsi="Book Antiqua"/>
          <w:sz w:val="24"/>
          <w:szCs w:val="24"/>
        </w:rPr>
        <w:t xml:space="preserve">. L. 419, </w:t>
      </w:r>
      <w:r w:rsidRPr="00414989">
        <w:rPr>
          <w:rFonts w:ascii="Book Antiqua" w:hAnsi="Book Antiqua"/>
          <w:sz w:val="24"/>
          <w:szCs w:val="24"/>
          <w:u w:val="single"/>
        </w:rPr>
        <w:t>419-35</w:t>
      </w:r>
      <w:r w:rsidRPr="00C2320D">
        <w:rPr>
          <w:rFonts w:ascii="Book Antiqua" w:hAnsi="Book Antiqua"/>
          <w:sz w:val="24"/>
          <w:szCs w:val="24"/>
        </w:rPr>
        <w:t xml:space="preserve"> (1967</w:t>
      </w:r>
      <w:proofErr w:type="gramStart"/>
      <w:r w:rsidRPr="00C2320D">
        <w:rPr>
          <w:rFonts w:ascii="Book Antiqua" w:hAnsi="Book Antiqua"/>
          <w:sz w:val="24"/>
          <w:szCs w:val="24"/>
        </w:rPr>
        <w:t>);</w:t>
      </w:r>
      <w:proofErr w:type="gramEnd"/>
    </w:p>
    <w:p w14:paraId="5142F78B" w14:textId="77777777" w:rsidR="00FF41B1" w:rsidRPr="00C2320D" w:rsidRDefault="00FF41B1" w:rsidP="00FF41B1">
      <w:pPr>
        <w:adjustRightInd w:val="0"/>
        <w:rPr>
          <w:rFonts w:ascii="Book Antiqua" w:hAnsi="Book Antiqua"/>
          <w:sz w:val="24"/>
          <w:szCs w:val="24"/>
        </w:rPr>
      </w:pPr>
      <w:proofErr w:type="spellStart"/>
      <w:r w:rsidRPr="00C2320D">
        <w:rPr>
          <w:rFonts w:ascii="Book Antiqua" w:hAnsi="Book Antiqua"/>
          <w:sz w:val="24"/>
          <w:szCs w:val="24"/>
        </w:rPr>
        <w:t>Caslav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2320D">
        <w:rPr>
          <w:rFonts w:ascii="Book Antiqua" w:hAnsi="Book Antiqua"/>
          <w:sz w:val="24"/>
          <w:szCs w:val="24"/>
        </w:rPr>
        <w:t>Pejovic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Civil Law and Common Law: Two Different Paths Leading to the Same Goal</w:t>
      </w:r>
      <w:r w:rsidRPr="00C2320D">
        <w:rPr>
          <w:rFonts w:ascii="Book Antiqua" w:hAnsi="Book Antiqua"/>
          <w:sz w:val="24"/>
          <w:szCs w:val="24"/>
        </w:rPr>
        <w:t>, 32 V</w:t>
      </w:r>
      <w:r w:rsidRPr="00C2320D">
        <w:rPr>
          <w:rFonts w:ascii="Book Antiqua" w:hAnsi="Book Antiqua"/>
          <w:smallCaps/>
          <w:sz w:val="24"/>
          <w:szCs w:val="24"/>
        </w:rPr>
        <w:t>ictoria U. Wellington L. Rev</w:t>
      </w:r>
      <w:r w:rsidRPr="00C2320D">
        <w:rPr>
          <w:rFonts w:ascii="Book Antiqua" w:hAnsi="Book Antiqua"/>
          <w:sz w:val="24"/>
          <w:szCs w:val="24"/>
        </w:rPr>
        <w:t xml:space="preserve">. 817, </w:t>
      </w:r>
      <w:r w:rsidRPr="00C2320D">
        <w:rPr>
          <w:rFonts w:ascii="Book Antiqua" w:hAnsi="Book Antiqua"/>
          <w:sz w:val="24"/>
          <w:szCs w:val="24"/>
          <w:u w:val="single"/>
        </w:rPr>
        <w:t>837-40</w:t>
      </w:r>
      <w:r w:rsidRPr="00C2320D">
        <w:rPr>
          <w:rFonts w:ascii="Book Antiqua" w:hAnsi="Book Antiqua"/>
          <w:sz w:val="24"/>
          <w:szCs w:val="24"/>
        </w:rPr>
        <w:t xml:space="preserve"> (2001)</w:t>
      </w:r>
      <w:r>
        <w:rPr>
          <w:rFonts w:ascii="Book Antiqua" w:hAnsi="Book Antiqua"/>
          <w:sz w:val="24"/>
          <w:szCs w:val="24"/>
        </w:rPr>
        <w:t>.</w:t>
      </w:r>
    </w:p>
    <w:p w14:paraId="111F7EC5" w14:textId="77777777" w:rsidR="00F3027B" w:rsidRPr="00C2320D" w:rsidRDefault="00F3027B" w:rsidP="00C2320D">
      <w:pPr>
        <w:rPr>
          <w:rFonts w:ascii="Book Antiqua" w:hAnsi="Book Antiqua"/>
          <w:sz w:val="24"/>
          <w:szCs w:val="24"/>
        </w:rPr>
      </w:pPr>
    </w:p>
    <w:p w14:paraId="004EF4EE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 w:rsidR="008C1893">
        <w:rPr>
          <w:rFonts w:ascii="Book Antiqua" w:hAnsi="Book Antiqua"/>
          <w:b/>
          <w:sz w:val="24"/>
          <w:szCs w:val="24"/>
        </w:rPr>
        <w:t>9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 w:rsidR="00331AFB" w:rsidRPr="00C2320D">
        <w:rPr>
          <w:rFonts w:ascii="Book Antiqua" w:hAnsi="Book Antiqua"/>
          <w:b/>
          <w:sz w:val="24"/>
          <w:szCs w:val="24"/>
        </w:rPr>
        <w:t xml:space="preserve">Judicial Interpretation/Decision-Making </w:t>
      </w:r>
      <w:r w:rsidRPr="00C2320D">
        <w:rPr>
          <w:rFonts w:ascii="Book Antiqua" w:hAnsi="Book Antiqua"/>
          <w:b/>
          <w:sz w:val="24"/>
          <w:szCs w:val="24"/>
        </w:rPr>
        <w:t>(</w:t>
      </w:r>
      <w:r w:rsidR="00116E9C" w:rsidRPr="00C2320D">
        <w:rPr>
          <w:rFonts w:ascii="Book Antiqua" w:hAnsi="Book Antiqua"/>
          <w:b/>
          <w:sz w:val="24"/>
          <w:szCs w:val="24"/>
        </w:rPr>
        <w:t xml:space="preserve">Feb. </w:t>
      </w:r>
      <w:r w:rsidR="008C1893">
        <w:rPr>
          <w:rFonts w:ascii="Book Antiqua" w:hAnsi="Book Antiqua"/>
          <w:b/>
          <w:sz w:val="24"/>
          <w:szCs w:val="24"/>
        </w:rPr>
        <w:t>1</w:t>
      </w:r>
      <w:r w:rsidR="00422BF0">
        <w:rPr>
          <w:rFonts w:ascii="Book Antiqua" w:hAnsi="Book Antiqua"/>
          <w:b/>
          <w:sz w:val="24"/>
          <w:szCs w:val="24"/>
        </w:rPr>
        <w:t>7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70170C20" w14:textId="77777777" w:rsidR="00331AFB" w:rsidRPr="00C2320D" w:rsidRDefault="00331AFB" w:rsidP="00331AFB">
      <w:pPr>
        <w:pStyle w:val="Default"/>
        <w:rPr>
          <w:rFonts w:ascii="Book Antiqua" w:hAnsi="Book Antiqua" w:cs="Times New Roman"/>
        </w:rPr>
      </w:pPr>
      <w:r w:rsidRPr="00C2320D">
        <w:rPr>
          <w:rFonts w:ascii="Book Antiqua" w:hAnsi="Book Antiqua"/>
        </w:rPr>
        <w:t xml:space="preserve">Mitchel Lasser, </w:t>
      </w:r>
      <w:r w:rsidRPr="00C2320D">
        <w:rPr>
          <w:rFonts w:ascii="Book Antiqua" w:hAnsi="Book Antiqua"/>
          <w:bCs/>
        </w:rPr>
        <w:t xml:space="preserve">Anticipating </w:t>
      </w:r>
      <w:r w:rsidRPr="00C2320D">
        <w:rPr>
          <w:rFonts w:ascii="Book Antiqua" w:hAnsi="Book Antiqua"/>
          <w:bCs/>
          <w:i/>
        </w:rPr>
        <w:t>Three Models of Judicial Control, Debate and Legitimacy: The European Court of Justice, the Cour de cassation and the United States Supreme Court</w:t>
      </w:r>
      <w:r w:rsidRPr="00C2320D">
        <w:rPr>
          <w:rFonts w:ascii="Book Antiqua" w:hAnsi="Book Antiqua"/>
          <w:bCs/>
        </w:rPr>
        <w:t xml:space="preserve">, </w:t>
      </w:r>
    </w:p>
    <w:p w14:paraId="3F391446" w14:textId="77777777" w:rsidR="00C2320D" w:rsidRPr="00C2320D" w:rsidRDefault="00331AFB" w:rsidP="00331AFB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mallCaps/>
          <w:sz w:val="24"/>
          <w:szCs w:val="24"/>
        </w:rPr>
        <w:t xml:space="preserve">Jean Monnet Working Paper </w:t>
      </w:r>
      <w:r w:rsidRPr="00C2320D">
        <w:rPr>
          <w:rFonts w:ascii="Book Antiqua" w:hAnsi="Book Antiqua"/>
          <w:sz w:val="24"/>
          <w:szCs w:val="24"/>
        </w:rPr>
        <w:t xml:space="preserve">1/03 (2003), pp </w:t>
      </w:r>
      <w:r w:rsidRPr="00C2320D">
        <w:rPr>
          <w:rFonts w:ascii="Book Antiqua" w:hAnsi="Book Antiqua"/>
          <w:sz w:val="24"/>
          <w:szCs w:val="24"/>
          <w:u w:val="single"/>
        </w:rPr>
        <w:t>1-36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 xml:space="preserve">available at </w:t>
      </w:r>
      <w:hyperlink r:id="rId15" w:history="1">
        <w:r w:rsidRPr="00C2320D">
          <w:rPr>
            <w:rStyle w:val="Hyperlink"/>
            <w:rFonts w:ascii="Book Antiqua" w:hAnsi="Book Antiqua"/>
            <w:sz w:val="24"/>
            <w:szCs w:val="24"/>
          </w:rPr>
          <w:t>https://jeanmonnetprogram.org/archive/papers/03/030101.pdf</w:t>
        </w:r>
      </w:hyperlink>
    </w:p>
    <w:p w14:paraId="0BCB91D5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1BA64809" w14:textId="77777777" w:rsidR="008C1893" w:rsidRDefault="008C1893" w:rsidP="008C1893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>
        <w:rPr>
          <w:rFonts w:ascii="Book Antiqua" w:hAnsi="Book Antiqua"/>
          <w:b/>
          <w:sz w:val="24"/>
          <w:szCs w:val="24"/>
        </w:rPr>
        <w:t>10</w:t>
      </w:r>
      <w:r w:rsidRPr="00C2320D">
        <w:rPr>
          <w:rFonts w:ascii="Book Antiqua" w:hAnsi="Book Antiqua"/>
          <w:b/>
          <w:sz w:val="24"/>
          <w:szCs w:val="24"/>
        </w:rPr>
        <w:t>: The German Legal System (</w:t>
      </w:r>
      <w:r>
        <w:rPr>
          <w:rFonts w:ascii="Book Antiqua" w:hAnsi="Book Antiqua"/>
          <w:b/>
          <w:sz w:val="24"/>
          <w:szCs w:val="24"/>
        </w:rPr>
        <w:t>Feb. 24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-- </w:t>
      </w:r>
      <w:r w:rsidRPr="00A14027">
        <w:rPr>
          <w:rFonts w:ascii="Book Antiqua" w:hAnsi="Book Antiqua"/>
          <w:b/>
          <w:sz w:val="24"/>
          <w:szCs w:val="24"/>
        </w:rPr>
        <w:t xml:space="preserve">A Guest Lecture by Mr. Andre </w:t>
      </w:r>
      <w:proofErr w:type="spellStart"/>
      <w:r w:rsidRPr="00A14027">
        <w:rPr>
          <w:rFonts w:ascii="Book Antiqua" w:hAnsi="Book Antiqua"/>
          <w:b/>
          <w:sz w:val="24"/>
          <w:szCs w:val="24"/>
        </w:rPr>
        <w:t>Fiebig</w:t>
      </w:r>
      <w:proofErr w:type="spellEnd"/>
    </w:p>
    <w:p w14:paraId="552648D3" w14:textId="77777777" w:rsidR="008C1893" w:rsidRDefault="008C1893" w:rsidP="008C18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p w14:paraId="38C4B266" w14:textId="77777777" w:rsidR="008C1893" w:rsidRDefault="008C1893" w:rsidP="00C2320D">
      <w:pPr>
        <w:rPr>
          <w:rFonts w:ascii="Book Antiqua" w:hAnsi="Book Antiqua"/>
          <w:sz w:val="24"/>
          <w:szCs w:val="24"/>
        </w:rPr>
      </w:pPr>
    </w:p>
    <w:p w14:paraId="6CFCD489" w14:textId="77777777" w:rsidR="00B371D5" w:rsidRPr="00C2320D" w:rsidRDefault="00B371D5" w:rsidP="00B371D5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 w:rsidR="008C1893">
        <w:rPr>
          <w:rFonts w:ascii="Book Antiqua" w:hAnsi="Book Antiqua"/>
          <w:b/>
          <w:sz w:val="24"/>
          <w:szCs w:val="24"/>
        </w:rPr>
        <w:t>11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 w:rsidR="005714FE">
        <w:rPr>
          <w:rFonts w:ascii="Book Antiqua" w:hAnsi="Book Antiqua"/>
          <w:b/>
          <w:sz w:val="24"/>
          <w:szCs w:val="24"/>
        </w:rPr>
        <w:t xml:space="preserve">Legal </w:t>
      </w:r>
      <w:r w:rsidRPr="00C2320D">
        <w:rPr>
          <w:rFonts w:ascii="Book Antiqua" w:hAnsi="Book Antiqua"/>
          <w:b/>
          <w:sz w:val="24"/>
          <w:szCs w:val="24"/>
        </w:rPr>
        <w:t>Precedent (</w:t>
      </w:r>
      <w:r w:rsidR="00422BF0">
        <w:rPr>
          <w:rFonts w:ascii="Book Antiqua" w:hAnsi="Book Antiqua"/>
          <w:b/>
          <w:sz w:val="24"/>
          <w:szCs w:val="24"/>
        </w:rPr>
        <w:t>Mar.1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3A7271AC" w14:textId="77777777" w:rsidR="00B371D5" w:rsidRPr="00A14027" w:rsidRDefault="00B371D5" w:rsidP="00B371D5">
      <w:pPr>
        <w:rPr>
          <w:rFonts w:ascii="Book Antiqua" w:hAnsi="Book Antiqua"/>
          <w:sz w:val="24"/>
          <w:szCs w:val="24"/>
        </w:rPr>
      </w:pPr>
      <w:r w:rsidRPr="00A14027">
        <w:rPr>
          <w:rFonts w:ascii="Book Antiqua" w:hAnsi="Book Antiqua"/>
          <w:sz w:val="24"/>
          <w:szCs w:val="24"/>
        </w:rPr>
        <w:t xml:space="preserve">Jan </w:t>
      </w:r>
      <w:proofErr w:type="spellStart"/>
      <w:r w:rsidRPr="00A14027">
        <w:rPr>
          <w:rFonts w:ascii="Book Antiqua" w:hAnsi="Book Antiqua"/>
          <w:sz w:val="24"/>
          <w:szCs w:val="24"/>
        </w:rPr>
        <w:t>Komárek</w:t>
      </w:r>
      <w:proofErr w:type="spellEnd"/>
      <w:r w:rsidRPr="00A14027">
        <w:rPr>
          <w:rFonts w:ascii="Book Antiqua" w:hAnsi="Book Antiqua"/>
          <w:sz w:val="24"/>
          <w:szCs w:val="24"/>
        </w:rPr>
        <w:t xml:space="preserve">, </w:t>
      </w:r>
      <w:r w:rsidRPr="00A14027">
        <w:rPr>
          <w:rFonts w:ascii="Book Antiqua" w:hAnsi="Book Antiqua"/>
          <w:i/>
          <w:sz w:val="24"/>
          <w:szCs w:val="24"/>
        </w:rPr>
        <w:t>Reasoning with Previous Decisions: Beyond the Doctrine of Precedent</w:t>
      </w:r>
      <w:r w:rsidRPr="00A14027">
        <w:rPr>
          <w:rFonts w:ascii="Book Antiqua" w:hAnsi="Book Antiqua"/>
          <w:sz w:val="24"/>
          <w:szCs w:val="24"/>
        </w:rPr>
        <w:t xml:space="preserve">, 61 </w:t>
      </w:r>
      <w:r w:rsidRPr="00A14027">
        <w:rPr>
          <w:rFonts w:ascii="Book Antiqua" w:hAnsi="Book Antiqua"/>
          <w:smallCaps/>
          <w:sz w:val="24"/>
          <w:szCs w:val="24"/>
        </w:rPr>
        <w:t>Am. J. Comp</w:t>
      </w:r>
      <w:r w:rsidRPr="00A14027">
        <w:rPr>
          <w:rFonts w:ascii="Book Antiqua" w:hAnsi="Book Antiqua"/>
          <w:sz w:val="24"/>
          <w:szCs w:val="24"/>
        </w:rPr>
        <w:t xml:space="preserve">. L. 149, </w:t>
      </w:r>
      <w:r w:rsidRPr="00A14027">
        <w:rPr>
          <w:rFonts w:ascii="Book Antiqua" w:hAnsi="Book Antiqua"/>
          <w:sz w:val="24"/>
          <w:szCs w:val="24"/>
          <w:u w:val="single"/>
        </w:rPr>
        <w:t>149-71</w:t>
      </w:r>
      <w:r w:rsidRPr="00A14027">
        <w:rPr>
          <w:rFonts w:ascii="Book Antiqua" w:hAnsi="Book Antiqua"/>
          <w:sz w:val="24"/>
          <w:szCs w:val="24"/>
        </w:rPr>
        <w:t xml:space="preserve"> (2013).</w:t>
      </w:r>
    </w:p>
    <w:p w14:paraId="537FAE85" w14:textId="77777777" w:rsidR="00FF41B1" w:rsidRDefault="00FF41B1" w:rsidP="00FF41B1">
      <w:pPr>
        <w:rPr>
          <w:rFonts w:ascii="Book Antiqua" w:hAnsi="Book Antiqua"/>
          <w:b/>
          <w:sz w:val="24"/>
          <w:szCs w:val="24"/>
        </w:rPr>
      </w:pPr>
    </w:p>
    <w:p w14:paraId="645718C1" w14:textId="77777777" w:rsidR="00FF41B1" w:rsidRDefault="00FF41B1" w:rsidP="00FF41B1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</w:t>
      </w:r>
      <w:r>
        <w:rPr>
          <w:rFonts w:ascii="Book Antiqua" w:hAnsi="Book Antiqua"/>
          <w:b/>
          <w:sz w:val="24"/>
          <w:szCs w:val="24"/>
        </w:rPr>
        <w:t>2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Book Antiqua" w:hAnsi="Book Antiqua"/>
          <w:b/>
          <w:sz w:val="24"/>
          <w:szCs w:val="24"/>
        </w:rPr>
        <w:t xml:space="preserve">Substantive Law </w:t>
      </w:r>
      <w:r w:rsidRPr="00C2320D">
        <w:rPr>
          <w:rFonts w:ascii="Book Antiqua" w:hAnsi="Book Antiqua"/>
          <w:b/>
          <w:sz w:val="24"/>
          <w:szCs w:val="24"/>
        </w:rPr>
        <w:t xml:space="preserve">(Mar. </w:t>
      </w:r>
      <w:r>
        <w:rPr>
          <w:rFonts w:ascii="Book Antiqua" w:hAnsi="Book Antiqua"/>
          <w:b/>
          <w:sz w:val="24"/>
          <w:szCs w:val="24"/>
        </w:rPr>
        <w:t>3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2320D">
        <w:rPr>
          <w:rFonts w:ascii="Book Antiqua" w:hAnsi="Book Antiqua"/>
          <w:sz w:val="24"/>
          <w:szCs w:val="24"/>
        </w:rPr>
        <w:t xml:space="preserve"> </w:t>
      </w:r>
    </w:p>
    <w:p w14:paraId="7C5D884A" w14:textId="77777777" w:rsidR="00FF41B1" w:rsidRDefault="00FF41B1" w:rsidP="00FF41B1">
      <w:pPr>
        <w:rPr>
          <w:rFonts w:ascii="Book Antiqua" w:hAnsi="Book Antiqua"/>
          <w:sz w:val="24"/>
          <w:szCs w:val="24"/>
        </w:rPr>
      </w:pPr>
      <w:r w:rsidRPr="003249B9">
        <w:rPr>
          <w:rFonts w:ascii="Book Antiqua" w:hAnsi="Book Antiqua"/>
          <w:i/>
          <w:sz w:val="24"/>
          <w:szCs w:val="24"/>
        </w:rPr>
        <w:t>Greenspan v. Slate</w:t>
      </w:r>
      <w:r>
        <w:rPr>
          <w:rFonts w:ascii="Book Antiqua" w:hAnsi="Book Antiqua"/>
          <w:sz w:val="24"/>
          <w:szCs w:val="24"/>
        </w:rPr>
        <w:t xml:space="preserve"> (1953) (New Jersey Supreme Court)</w:t>
      </w:r>
      <w:r w:rsidR="003249B9">
        <w:rPr>
          <w:rFonts w:ascii="Book Antiqua" w:hAnsi="Book Antiqua"/>
          <w:sz w:val="24"/>
          <w:szCs w:val="24"/>
        </w:rPr>
        <w:t xml:space="preserve">, </w:t>
      </w:r>
      <w:r w:rsidR="003249B9" w:rsidRPr="003249B9">
        <w:rPr>
          <w:rFonts w:ascii="Book Antiqua" w:hAnsi="Book Antiqua"/>
          <w:i/>
          <w:sz w:val="24"/>
          <w:szCs w:val="24"/>
        </w:rPr>
        <w:t>available at</w:t>
      </w:r>
      <w:r w:rsidR="003249B9">
        <w:rPr>
          <w:rFonts w:ascii="Book Antiqua" w:hAnsi="Book Antiqua"/>
          <w:sz w:val="24"/>
          <w:szCs w:val="24"/>
        </w:rPr>
        <w:t xml:space="preserve"> </w:t>
      </w:r>
      <w:hyperlink r:id="rId16" w:history="1">
        <w:r w:rsidR="003249B9" w:rsidRPr="004E4087">
          <w:rPr>
            <w:rStyle w:val="Hyperlink"/>
            <w:rFonts w:ascii="Book Antiqua" w:hAnsi="Book Antiqua"/>
            <w:sz w:val="24"/>
            <w:szCs w:val="24"/>
          </w:rPr>
          <w:t>https://law.justia.com/cases/new-jersey/supreme-court/1953/12-n-j-426-0.html</w:t>
        </w:r>
      </w:hyperlink>
      <w:r>
        <w:rPr>
          <w:rFonts w:ascii="Book Antiqua" w:hAnsi="Book Antiqua"/>
          <w:sz w:val="24"/>
          <w:szCs w:val="24"/>
        </w:rPr>
        <w:t>.</w:t>
      </w:r>
      <w:r w:rsidR="003249B9">
        <w:rPr>
          <w:rFonts w:ascii="Book Antiqua" w:hAnsi="Book Antiqua"/>
          <w:sz w:val="24"/>
          <w:szCs w:val="24"/>
        </w:rPr>
        <w:t xml:space="preserve"> </w:t>
      </w:r>
    </w:p>
    <w:p w14:paraId="2B427978" w14:textId="77777777" w:rsidR="00B371D5" w:rsidRPr="00C2320D" w:rsidRDefault="00B371D5" w:rsidP="00C2320D">
      <w:pPr>
        <w:rPr>
          <w:rFonts w:ascii="Book Antiqua" w:hAnsi="Book Antiqua"/>
          <w:sz w:val="24"/>
          <w:szCs w:val="24"/>
        </w:rPr>
      </w:pPr>
    </w:p>
    <w:p w14:paraId="303AAA5D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</w:t>
      </w:r>
      <w:r w:rsidR="00FF41B1">
        <w:rPr>
          <w:rFonts w:ascii="Book Antiqua" w:hAnsi="Book Antiqua"/>
          <w:b/>
          <w:sz w:val="24"/>
          <w:szCs w:val="24"/>
        </w:rPr>
        <w:t>3</w:t>
      </w:r>
      <w:r w:rsidRPr="00C2320D">
        <w:rPr>
          <w:rFonts w:ascii="Book Antiqua" w:hAnsi="Book Antiqua"/>
          <w:b/>
          <w:sz w:val="24"/>
          <w:szCs w:val="24"/>
        </w:rPr>
        <w:t>: Procedural Law (</w:t>
      </w:r>
      <w:r w:rsidR="008C1893">
        <w:rPr>
          <w:rFonts w:ascii="Book Antiqua" w:hAnsi="Book Antiqua"/>
          <w:b/>
          <w:sz w:val="24"/>
          <w:szCs w:val="24"/>
        </w:rPr>
        <w:t xml:space="preserve">Mar. </w:t>
      </w:r>
      <w:r w:rsidR="00FF41B1">
        <w:rPr>
          <w:rFonts w:ascii="Book Antiqua" w:hAnsi="Book Antiqua"/>
          <w:b/>
          <w:sz w:val="24"/>
          <w:szCs w:val="24"/>
        </w:rPr>
        <w:t>8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55A68D59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David J. Gerber, </w:t>
      </w:r>
      <w:r w:rsidRPr="00A12F3D">
        <w:rPr>
          <w:rFonts w:ascii="Book Antiqua" w:hAnsi="Book Antiqua"/>
          <w:i/>
          <w:sz w:val="24"/>
          <w:szCs w:val="24"/>
        </w:rPr>
        <w:t>Comparing Procedural Systems: Toward an Analytical Framework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in</w:t>
      </w:r>
      <w:r w:rsidRPr="00C2320D">
        <w:rPr>
          <w:rFonts w:ascii="Book Antiqua" w:hAnsi="Book Antiqua"/>
          <w:sz w:val="24"/>
          <w:szCs w:val="24"/>
        </w:rPr>
        <w:t xml:space="preserve"> </w:t>
      </w:r>
      <w:r w:rsidRPr="00C2320D">
        <w:rPr>
          <w:rFonts w:ascii="Book Antiqua" w:hAnsi="Book Antiqua"/>
          <w:iCs/>
          <w:smallCaps/>
          <w:sz w:val="24"/>
          <w:szCs w:val="24"/>
        </w:rPr>
        <w:t xml:space="preserve">Law and Justice in a Multistate World: Essays in Honor of Arthur T. Von </w:t>
      </w:r>
      <w:proofErr w:type="spellStart"/>
      <w:r w:rsidRPr="00C2320D">
        <w:rPr>
          <w:rFonts w:ascii="Book Antiqua" w:hAnsi="Book Antiqua"/>
          <w:iCs/>
          <w:smallCaps/>
          <w:sz w:val="24"/>
          <w:szCs w:val="24"/>
        </w:rPr>
        <w:t>Mehren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665, </w:t>
      </w:r>
      <w:r w:rsidRPr="00C2320D">
        <w:rPr>
          <w:rFonts w:ascii="Book Antiqua" w:hAnsi="Book Antiqua"/>
          <w:sz w:val="24"/>
          <w:szCs w:val="24"/>
          <w:u w:val="single"/>
        </w:rPr>
        <w:t>665-74</w:t>
      </w:r>
      <w:r w:rsidRPr="00C2320D">
        <w:rPr>
          <w:rFonts w:ascii="Book Antiqua" w:hAnsi="Book Antiqua"/>
          <w:sz w:val="24"/>
          <w:szCs w:val="24"/>
        </w:rPr>
        <w:t xml:space="preserve"> (J. Nafziger &amp; S. </w:t>
      </w:r>
      <w:proofErr w:type="spellStart"/>
      <w:r w:rsidRPr="00C2320D">
        <w:rPr>
          <w:rFonts w:ascii="Book Antiqua" w:hAnsi="Book Antiqua"/>
          <w:sz w:val="24"/>
          <w:szCs w:val="24"/>
        </w:rPr>
        <w:t>Symeonides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eds., 2002)</w:t>
      </w:r>
      <w:r w:rsidR="00A12F3D">
        <w:rPr>
          <w:rFonts w:ascii="Book Antiqua" w:hAnsi="Book Antiqua"/>
          <w:sz w:val="24"/>
          <w:szCs w:val="24"/>
        </w:rPr>
        <w:t xml:space="preserve">, </w:t>
      </w:r>
      <w:r w:rsidR="00A12F3D" w:rsidRPr="00A12F3D">
        <w:rPr>
          <w:rFonts w:ascii="Book Antiqua" w:hAnsi="Book Antiqua"/>
          <w:i/>
          <w:sz w:val="24"/>
          <w:szCs w:val="24"/>
        </w:rPr>
        <w:t>available at</w:t>
      </w:r>
      <w:r w:rsidR="00A12F3D">
        <w:rPr>
          <w:rFonts w:ascii="Book Antiqua" w:hAnsi="Book Antiqua"/>
          <w:sz w:val="24"/>
          <w:szCs w:val="24"/>
        </w:rPr>
        <w:t xml:space="preserve"> </w:t>
      </w:r>
      <w:hyperlink r:id="rId17" w:history="1">
        <w:r w:rsidR="00A12F3D" w:rsidRPr="004E4087">
          <w:rPr>
            <w:rStyle w:val="Hyperlink"/>
            <w:rFonts w:ascii="Book Antiqua" w:hAnsi="Book Antiqua"/>
            <w:sz w:val="24"/>
            <w:szCs w:val="24"/>
          </w:rPr>
          <w:t>https://works.bepress.com/david_gerber/48/</w:t>
        </w:r>
      </w:hyperlink>
      <w:r w:rsidRPr="00C2320D">
        <w:rPr>
          <w:rFonts w:ascii="Book Antiqua" w:hAnsi="Book Antiqua"/>
          <w:sz w:val="24"/>
          <w:szCs w:val="24"/>
        </w:rPr>
        <w:t>;</w:t>
      </w:r>
    </w:p>
    <w:p w14:paraId="718967D2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  <w:proofErr w:type="spellStart"/>
      <w:r w:rsidRPr="00C2320D">
        <w:rPr>
          <w:rFonts w:ascii="Book Antiqua" w:hAnsi="Book Antiqua"/>
          <w:sz w:val="24"/>
          <w:szCs w:val="24"/>
        </w:rPr>
        <w:t>Caslav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2320D">
        <w:rPr>
          <w:rFonts w:ascii="Book Antiqua" w:hAnsi="Book Antiqua"/>
          <w:sz w:val="24"/>
          <w:szCs w:val="24"/>
        </w:rPr>
        <w:t>Pejovic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Civil Law and Common Law: Two Different Paths Leading to the Same Goal</w:t>
      </w:r>
      <w:r w:rsidRPr="00C2320D">
        <w:rPr>
          <w:rFonts w:ascii="Book Antiqua" w:hAnsi="Book Antiqua"/>
          <w:sz w:val="24"/>
          <w:szCs w:val="24"/>
        </w:rPr>
        <w:t>, 32 V</w:t>
      </w:r>
      <w:r w:rsidRPr="00C2320D">
        <w:rPr>
          <w:rFonts w:ascii="Book Antiqua" w:hAnsi="Book Antiqua"/>
          <w:smallCaps/>
          <w:sz w:val="24"/>
          <w:szCs w:val="24"/>
        </w:rPr>
        <w:t>ictoria U. Wellington L. Rev</w:t>
      </w:r>
      <w:r w:rsidRPr="00C2320D">
        <w:rPr>
          <w:rFonts w:ascii="Book Antiqua" w:hAnsi="Book Antiqua"/>
          <w:sz w:val="24"/>
          <w:szCs w:val="24"/>
        </w:rPr>
        <w:t xml:space="preserve">. 817, </w:t>
      </w:r>
      <w:r w:rsidRPr="00C2320D">
        <w:rPr>
          <w:rFonts w:ascii="Book Antiqua" w:hAnsi="Book Antiqua"/>
          <w:sz w:val="24"/>
          <w:szCs w:val="24"/>
          <w:u w:val="single"/>
        </w:rPr>
        <w:t>830-37</w:t>
      </w:r>
      <w:r w:rsidRPr="00C2320D">
        <w:rPr>
          <w:rFonts w:ascii="Book Antiqua" w:hAnsi="Book Antiqua"/>
          <w:sz w:val="24"/>
          <w:szCs w:val="24"/>
        </w:rPr>
        <w:t xml:space="preserve"> (2001)</w:t>
      </w:r>
    </w:p>
    <w:p w14:paraId="3F60D0FC" w14:textId="77777777" w:rsidR="008C1893" w:rsidRDefault="008C1893" w:rsidP="00C2320D">
      <w:pPr>
        <w:rPr>
          <w:rFonts w:ascii="Book Antiqua" w:hAnsi="Book Antiqua"/>
          <w:sz w:val="24"/>
          <w:szCs w:val="24"/>
        </w:rPr>
      </w:pPr>
    </w:p>
    <w:p w14:paraId="003E2A65" w14:textId="77777777" w:rsidR="007507F3" w:rsidRDefault="007507F3" w:rsidP="007507F3">
      <w:pPr>
        <w:rPr>
          <w:rFonts w:ascii="Book Antiqua" w:hAnsi="Book Antiqua"/>
          <w:b/>
          <w:sz w:val="24"/>
          <w:szCs w:val="24"/>
        </w:rPr>
      </w:pPr>
      <w:r w:rsidRPr="00FF41B1">
        <w:rPr>
          <w:rFonts w:ascii="Book Antiqua" w:hAnsi="Book Antiqua"/>
          <w:b/>
          <w:sz w:val="24"/>
          <w:szCs w:val="24"/>
        </w:rPr>
        <w:t>Topic 1</w:t>
      </w:r>
      <w:r w:rsidR="008C1893" w:rsidRPr="00FF41B1">
        <w:rPr>
          <w:rFonts w:ascii="Book Antiqua" w:hAnsi="Book Antiqua"/>
          <w:b/>
          <w:sz w:val="24"/>
          <w:szCs w:val="24"/>
        </w:rPr>
        <w:t>4</w:t>
      </w:r>
      <w:r w:rsidRPr="00FF41B1">
        <w:rPr>
          <w:rFonts w:ascii="Book Antiqua" w:hAnsi="Book Antiqua"/>
          <w:b/>
          <w:sz w:val="24"/>
          <w:szCs w:val="24"/>
        </w:rPr>
        <w:t xml:space="preserve">:  </w:t>
      </w:r>
      <w:r w:rsidR="00FF41B1">
        <w:rPr>
          <w:rFonts w:ascii="Book Antiqua" w:hAnsi="Book Antiqua"/>
          <w:b/>
          <w:sz w:val="24"/>
          <w:szCs w:val="24"/>
        </w:rPr>
        <w:t xml:space="preserve">A Special Guest Lecture (“U.S. Foreign Relations Law from the Outside In”) by Prof. Ryan Scoville (Marquette Univ. Law School) </w:t>
      </w:r>
      <w:r w:rsidRPr="00FF41B1">
        <w:rPr>
          <w:rFonts w:ascii="Book Antiqua" w:hAnsi="Book Antiqua"/>
          <w:b/>
          <w:sz w:val="24"/>
          <w:szCs w:val="24"/>
        </w:rPr>
        <w:t xml:space="preserve">(Mar. </w:t>
      </w:r>
      <w:r w:rsidR="00422BF0" w:rsidRPr="00FF41B1">
        <w:rPr>
          <w:rFonts w:ascii="Book Antiqua" w:hAnsi="Book Antiqua"/>
          <w:b/>
          <w:sz w:val="24"/>
          <w:szCs w:val="24"/>
        </w:rPr>
        <w:t>10</w:t>
      </w:r>
      <w:r w:rsidRPr="00FF41B1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6BED05CF" w14:textId="77777777" w:rsidR="00FF41B1" w:rsidRPr="00FF41B1" w:rsidRDefault="00FF41B1" w:rsidP="007507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TBD</w:t>
      </w:r>
      <w:r w:rsidR="00092F25">
        <w:rPr>
          <w:rFonts w:ascii="Book Antiqua" w:hAnsi="Book Antiqua"/>
          <w:sz w:val="24"/>
          <w:szCs w:val="24"/>
        </w:rPr>
        <w:t xml:space="preserve"> (* Th</w:t>
      </w:r>
      <w:r w:rsidR="000C496F">
        <w:rPr>
          <w:rFonts w:ascii="Book Antiqua" w:hAnsi="Book Antiqua"/>
          <w:sz w:val="24"/>
          <w:szCs w:val="24"/>
        </w:rPr>
        <w:t xml:space="preserve">is guest lecture will be held </w:t>
      </w:r>
      <w:r w:rsidR="00092F25" w:rsidRPr="001036E2">
        <w:rPr>
          <w:rFonts w:ascii="Book Antiqua" w:hAnsi="Book Antiqua"/>
          <w:sz w:val="24"/>
          <w:szCs w:val="24"/>
          <w:u w:val="single"/>
        </w:rPr>
        <w:t>from 11</w:t>
      </w:r>
      <w:r w:rsidR="000C496F" w:rsidRPr="001036E2">
        <w:rPr>
          <w:rFonts w:ascii="Book Antiqua" w:hAnsi="Book Antiqua"/>
          <w:sz w:val="24"/>
          <w:szCs w:val="24"/>
          <w:u w:val="single"/>
        </w:rPr>
        <w:t xml:space="preserve"> am</w:t>
      </w:r>
      <w:r w:rsidR="00092F25" w:rsidRPr="001036E2">
        <w:rPr>
          <w:rFonts w:ascii="Book Antiqua" w:hAnsi="Book Antiqua"/>
          <w:sz w:val="24"/>
          <w:szCs w:val="24"/>
          <w:u w:val="single"/>
        </w:rPr>
        <w:t xml:space="preserve"> to </w:t>
      </w:r>
      <w:r w:rsidR="000C496F" w:rsidRPr="001036E2">
        <w:rPr>
          <w:rFonts w:ascii="Book Antiqua" w:hAnsi="Book Antiqua"/>
          <w:sz w:val="24"/>
          <w:szCs w:val="24"/>
          <w:u w:val="single"/>
        </w:rPr>
        <w:t>noon</w:t>
      </w:r>
      <w:r w:rsidR="000C496F">
        <w:rPr>
          <w:rFonts w:ascii="Book Antiqua" w:hAnsi="Book Antiqua"/>
          <w:sz w:val="24"/>
          <w:szCs w:val="24"/>
        </w:rPr>
        <w:t xml:space="preserve"> </w:t>
      </w:r>
      <w:r w:rsidR="00092F25">
        <w:rPr>
          <w:rFonts w:ascii="Book Antiqua" w:hAnsi="Book Antiqua"/>
          <w:sz w:val="24"/>
          <w:szCs w:val="24"/>
        </w:rPr>
        <w:t>due to the speaker’s schedule.)</w:t>
      </w:r>
    </w:p>
    <w:p w14:paraId="7F04BAFA" w14:textId="77777777" w:rsidR="007507F3" w:rsidRPr="00C2320D" w:rsidRDefault="007507F3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Cs/>
          <w:color w:val="000000"/>
          <w:sz w:val="24"/>
          <w:szCs w:val="24"/>
        </w:rPr>
        <w:t xml:space="preserve"> </w:t>
      </w:r>
    </w:p>
    <w:p w14:paraId="7385FCE2" w14:textId="77777777" w:rsidR="00B371D5" w:rsidRDefault="00B371D5" w:rsidP="00B371D5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</w:t>
      </w:r>
      <w:r w:rsidR="008C1893"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 w:rsidR="00F3027B">
        <w:rPr>
          <w:rFonts w:ascii="Book Antiqua" w:hAnsi="Book Antiqua"/>
          <w:b/>
          <w:sz w:val="24"/>
          <w:szCs w:val="24"/>
        </w:rPr>
        <w:t>Collective Memory and Comparative Law</w:t>
      </w:r>
      <w:r w:rsidRPr="00C2320D">
        <w:rPr>
          <w:rFonts w:ascii="Book Antiqua" w:hAnsi="Book Antiqua"/>
          <w:b/>
          <w:sz w:val="24"/>
          <w:szCs w:val="24"/>
        </w:rPr>
        <w:t xml:space="preserve"> (Mar. </w:t>
      </w:r>
      <w:r w:rsidR="008C1893">
        <w:rPr>
          <w:rFonts w:ascii="Book Antiqua" w:hAnsi="Book Antiqua"/>
          <w:b/>
          <w:sz w:val="24"/>
          <w:szCs w:val="24"/>
        </w:rPr>
        <w:t>1</w:t>
      </w:r>
      <w:r w:rsidR="00422BF0"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>)</w:t>
      </w:r>
      <w:r w:rsidR="00A14027">
        <w:rPr>
          <w:rFonts w:ascii="Book Antiqua" w:hAnsi="Book Antiqua"/>
          <w:b/>
          <w:sz w:val="24"/>
          <w:szCs w:val="24"/>
        </w:rPr>
        <w:t xml:space="preserve"> </w:t>
      </w:r>
    </w:p>
    <w:p w14:paraId="764351E0" w14:textId="77777777" w:rsidR="00A14027" w:rsidRPr="00C2320D" w:rsidRDefault="00A14027" w:rsidP="00B371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p w14:paraId="0FA8EE3F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5EC8A1B4" w14:textId="77777777" w:rsidR="00C2320D" w:rsidRPr="00C2320D" w:rsidRDefault="00C2320D" w:rsidP="00C2320D">
      <w:pPr>
        <w:jc w:val="center"/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Part III: The East Asian Legal System</w:t>
      </w:r>
    </w:p>
    <w:p w14:paraId="51F066C8" w14:textId="77777777" w:rsidR="00961027" w:rsidRDefault="00961027" w:rsidP="00961027">
      <w:pPr>
        <w:rPr>
          <w:rFonts w:ascii="Book Antiqua" w:hAnsi="Book Antiqua"/>
          <w:b/>
          <w:sz w:val="24"/>
          <w:szCs w:val="24"/>
        </w:rPr>
      </w:pPr>
    </w:p>
    <w:p w14:paraId="0EA3F22F" w14:textId="77777777" w:rsidR="00961027" w:rsidRDefault="00961027" w:rsidP="00961027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</w:t>
      </w:r>
      <w:r>
        <w:rPr>
          <w:rFonts w:ascii="Book Antiqua" w:hAnsi="Book Antiqua"/>
          <w:b/>
          <w:sz w:val="24"/>
          <w:szCs w:val="24"/>
        </w:rPr>
        <w:t>6:</w:t>
      </w:r>
      <w:r w:rsidRPr="00C2320D">
        <w:rPr>
          <w:rFonts w:ascii="Book Antiqua" w:hAnsi="Book Antiqua"/>
          <w:b/>
          <w:sz w:val="24"/>
          <w:szCs w:val="24"/>
        </w:rPr>
        <w:t xml:space="preserve"> </w:t>
      </w:r>
      <w:r w:rsidR="00F3572A" w:rsidRPr="00C2320D">
        <w:rPr>
          <w:rFonts w:ascii="Book Antiqua" w:hAnsi="Book Antiqua"/>
          <w:b/>
          <w:sz w:val="24"/>
          <w:szCs w:val="24"/>
        </w:rPr>
        <w:t>What Is “Law”?</w:t>
      </w:r>
      <w:r w:rsidR="001036E2">
        <w:rPr>
          <w:rFonts w:ascii="Book Antiqua" w:hAnsi="Book Antiqua"/>
          <w:b/>
          <w:sz w:val="24"/>
          <w:szCs w:val="24"/>
        </w:rPr>
        <w:t xml:space="preserve"> – Revisited </w:t>
      </w:r>
      <w:r w:rsidRPr="00C2320D">
        <w:rPr>
          <w:rFonts w:ascii="Book Antiqua" w:hAnsi="Book Antiqua"/>
          <w:b/>
          <w:sz w:val="24"/>
          <w:szCs w:val="24"/>
        </w:rPr>
        <w:t>(</w:t>
      </w:r>
      <w:r w:rsidR="00422BF0">
        <w:rPr>
          <w:rFonts w:ascii="Book Antiqua" w:hAnsi="Book Antiqua"/>
          <w:b/>
          <w:sz w:val="24"/>
          <w:szCs w:val="24"/>
        </w:rPr>
        <w:t>Mar. 17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428E9B4A" w14:textId="77777777" w:rsidR="00F3572A" w:rsidRDefault="00F3572A" w:rsidP="00F3572A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Karen G. Turner, </w:t>
      </w:r>
      <w:r w:rsidRPr="00C2320D">
        <w:rPr>
          <w:rFonts w:ascii="Book Antiqua" w:hAnsi="Book Antiqua"/>
          <w:i/>
          <w:sz w:val="24"/>
          <w:szCs w:val="24"/>
        </w:rPr>
        <w:t>Introduction: The Problem of Paradigms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in</w:t>
      </w:r>
      <w:r w:rsidRPr="00C2320D">
        <w:rPr>
          <w:rFonts w:ascii="Book Antiqua" w:hAnsi="Book Antiqua"/>
          <w:sz w:val="24"/>
          <w:szCs w:val="24"/>
        </w:rPr>
        <w:t xml:space="preserve"> </w:t>
      </w:r>
      <w:r w:rsidRPr="00C2320D">
        <w:rPr>
          <w:rFonts w:ascii="Book Antiqua" w:hAnsi="Book Antiqua"/>
          <w:smallCaps/>
          <w:sz w:val="24"/>
          <w:szCs w:val="24"/>
        </w:rPr>
        <w:t>The Limits of the Rule of Law in China</w:t>
      </w:r>
      <w:r w:rsidRPr="00C2320D">
        <w:rPr>
          <w:rFonts w:ascii="Book Antiqua" w:hAnsi="Book Antiqua"/>
          <w:sz w:val="24"/>
          <w:szCs w:val="24"/>
        </w:rPr>
        <w:t xml:space="preserve"> </w:t>
      </w:r>
      <w:r w:rsidRPr="00C2320D">
        <w:rPr>
          <w:rFonts w:ascii="Book Antiqua" w:hAnsi="Book Antiqua"/>
          <w:sz w:val="24"/>
          <w:szCs w:val="24"/>
          <w:u w:val="single"/>
        </w:rPr>
        <w:t>3-9</w:t>
      </w:r>
      <w:r w:rsidRPr="00C2320D">
        <w:rPr>
          <w:rFonts w:ascii="Book Antiqua" w:hAnsi="Book Antiqua"/>
          <w:sz w:val="24"/>
          <w:szCs w:val="24"/>
        </w:rPr>
        <w:t xml:space="preserve"> (Karen G. Turner et al. eds., 2000</w:t>
      </w:r>
      <w:proofErr w:type="gramStart"/>
      <w:r w:rsidRPr="00C2320D">
        <w:rPr>
          <w:rFonts w:ascii="Book Antiqua" w:hAnsi="Book Antiqua"/>
          <w:sz w:val="24"/>
          <w:szCs w:val="24"/>
        </w:rPr>
        <w:t>)</w:t>
      </w:r>
      <w:r w:rsidRPr="00C2320D">
        <w:rPr>
          <w:rFonts w:ascii="Book Antiqua" w:hAnsi="Book Antiqua"/>
          <w:bCs/>
          <w:color w:val="000000"/>
          <w:sz w:val="24"/>
          <w:szCs w:val="24"/>
        </w:rPr>
        <w:t>;</w:t>
      </w:r>
      <w:proofErr w:type="gramEnd"/>
    </w:p>
    <w:p w14:paraId="73E831C8" w14:textId="77777777" w:rsidR="00961027" w:rsidRDefault="00F3572A" w:rsidP="00F3572A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William P. Alford, </w:t>
      </w:r>
      <w:r w:rsidRPr="00C2320D">
        <w:rPr>
          <w:rFonts w:ascii="Book Antiqua" w:hAnsi="Book Antiqua"/>
          <w:i/>
          <w:sz w:val="24"/>
          <w:szCs w:val="24"/>
        </w:rPr>
        <w:t xml:space="preserve">Law, Law, What </w:t>
      </w:r>
      <w:proofErr w:type="gramStart"/>
      <w:r w:rsidRPr="00C2320D">
        <w:rPr>
          <w:rFonts w:ascii="Book Antiqua" w:hAnsi="Book Antiqua"/>
          <w:i/>
          <w:sz w:val="24"/>
          <w:szCs w:val="24"/>
        </w:rPr>
        <w:t>Law?:</w:t>
      </w:r>
      <w:proofErr w:type="gramEnd"/>
      <w:r w:rsidRPr="00C2320D">
        <w:rPr>
          <w:rFonts w:ascii="Book Antiqua" w:hAnsi="Book Antiqua"/>
          <w:i/>
          <w:sz w:val="24"/>
          <w:szCs w:val="24"/>
        </w:rPr>
        <w:t xml:space="preserve"> Why Western Scholars of Chinese History and Society Have Not Had More to Say about Its Law</w:t>
      </w:r>
      <w:r w:rsidRPr="00C2320D">
        <w:rPr>
          <w:rFonts w:ascii="Book Antiqua" w:hAnsi="Book Antiqua"/>
          <w:sz w:val="24"/>
          <w:szCs w:val="24"/>
        </w:rPr>
        <w:t xml:space="preserve">, 23 </w:t>
      </w:r>
      <w:r w:rsidRPr="00C2320D">
        <w:rPr>
          <w:rFonts w:ascii="Book Antiqua" w:hAnsi="Book Antiqua"/>
          <w:smallCaps/>
          <w:sz w:val="24"/>
          <w:szCs w:val="24"/>
        </w:rPr>
        <w:t>Mod. China</w:t>
      </w:r>
      <w:r w:rsidRPr="00C2320D">
        <w:rPr>
          <w:rFonts w:ascii="Book Antiqua" w:hAnsi="Book Antiqua"/>
          <w:sz w:val="24"/>
          <w:szCs w:val="24"/>
        </w:rPr>
        <w:t xml:space="preserve"> 398, </w:t>
      </w:r>
      <w:r w:rsidRPr="00C2320D">
        <w:rPr>
          <w:rFonts w:ascii="Book Antiqua" w:hAnsi="Book Antiqua"/>
          <w:sz w:val="24"/>
          <w:szCs w:val="24"/>
          <w:u w:val="single"/>
        </w:rPr>
        <w:t>399-401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sz w:val="24"/>
          <w:szCs w:val="24"/>
          <w:u w:val="single"/>
        </w:rPr>
        <w:t>411-14</w:t>
      </w:r>
      <w:r w:rsidRPr="00C2320D">
        <w:rPr>
          <w:rFonts w:ascii="Book Antiqua" w:hAnsi="Book Antiqua"/>
          <w:sz w:val="24"/>
          <w:szCs w:val="24"/>
        </w:rPr>
        <w:t xml:space="preserve"> (1997</w:t>
      </w:r>
      <w:r w:rsidRPr="00C2320D">
        <w:rPr>
          <w:rFonts w:ascii="Book Antiqua" w:hAnsi="Book Antiqua"/>
          <w:bCs/>
          <w:color w:val="000000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.</w:t>
      </w:r>
    </w:p>
    <w:p w14:paraId="2DCAC5EF" w14:textId="77777777" w:rsidR="00F3572A" w:rsidRDefault="00F3572A" w:rsidP="00F3572A">
      <w:pPr>
        <w:rPr>
          <w:rFonts w:ascii="Book Antiqua" w:hAnsi="Book Antiqua"/>
          <w:b/>
          <w:sz w:val="24"/>
          <w:szCs w:val="24"/>
        </w:rPr>
      </w:pPr>
    </w:p>
    <w:p w14:paraId="57183A77" w14:textId="77777777" w:rsidR="00584F36" w:rsidRDefault="00584F36" w:rsidP="00584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Topic 1</w:t>
      </w:r>
      <w:r w:rsidR="00961027">
        <w:rPr>
          <w:rFonts w:ascii="Book Antiqua" w:hAnsi="Book Antiqua"/>
          <w:b/>
          <w:sz w:val="24"/>
          <w:szCs w:val="24"/>
        </w:rPr>
        <w:t>7</w:t>
      </w:r>
      <w:r w:rsidRPr="00C2320D">
        <w:rPr>
          <w:rFonts w:ascii="Book Antiqua" w:hAnsi="Book Antiqua"/>
          <w:b/>
          <w:sz w:val="24"/>
          <w:szCs w:val="24"/>
        </w:rPr>
        <w:t xml:space="preserve">: The Modern Chinese Legal System (Mar. </w:t>
      </w:r>
      <w:r w:rsidR="008C1893">
        <w:rPr>
          <w:rFonts w:ascii="Book Antiqua" w:hAnsi="Book Antiqua"/>
          <w:b/>
          <w:sz w:val="24"/>
          <w:szCs w:val="24"/>
        </w:rPr>
        <w:t>2</w:t>
      </w:r>
      <w:r w:rsidR="00422BF0">
        <w:rPr>
          <w:rFonts w:ascii="Book Antiqua" w:hAnsi="Book Antiqua"/>
          <w:b/>
          <w:sz w:val="24"/>
          <w:szCs w:val="24"/>
        </w:rPr>
        <w:t>2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5787BC7F" w14:textId="77777777" w:rsidR="00584F36" w:rsidRPr="00C2320D" w:rsidRDefault="00584F36" w:rsidP="00584F36">
      <w:pPr>
        <w:pStyle w:val="Default"/>
        <w:rPr>
          <w:rFonts w:ascii="Book Antiqua" w:hAnsi="Book Antiqua"/>
        </w:rPr>
      </w:pPr>
      <w:r w:rsidRPr="00C2320D">
        <w:rPr>
          <w:rFonts w:ascii="Book Antiqua" w:hAnsi="Book Antiqua"/>
        </w:rPr>
        <w:t xml:space="preserve">Ling Li, The Chinese Communist Party and People’s Courts: Judicial Dependence in China, 64 </w:t>
      </w:r>
      <w:r w:rsidRPr="00C2320D">
        <w:rPr>
          <w:rFonts w:ascii="Book Antiqua" w:hAnsi="Book Antiqua"/>
          <w:smallCaps/>
        </w:rPr>
        <w:t>Am. J. Comp</w:t>
      </w:r>
      <w:r w:rsidRPr="00C2320D">
        <w:rPr>
          <w:rFonts w:ascii="Book Antiqua" w:hAnsi="Book Antiqua"/>
        </w:rPr>
        <w:t xml:space="preserve">. L. 37, </w:t>
      </w:r>
      <w:r w:rsidRPr="00C2320D">
        <w:rPr>
          <w:rFonts w:ascii="Book Antiqua" w:hAnsi="Book Antiqua"/>
          <w:u w:val="single"/>
        </w:rPr>
        <w:t>59-72</w:t>
      </w:r>
      <w:r w:rsidRPr="00C2320D">
        <w:rPr>
          <w:rFonts w:ascii="Book Antiqua" w:hAnsi="Book Antiqua"/>
        </w:rPr>
        <w:t xml:space="preserve"> (2016</w:t>
      </w:r>
      <w:proofErr w:type="gramStart"/>
      <w:r w:rsidRPr="00C2320D">
        <w:rPr>
          <w:rFonts w:ascii="Book Antiqua" w:hAnsi="Book Antiqua"/>
        </w:rPr>
        <w:t>);</w:t>
      </w:r>
      <w:proofErr w:type="gramEnd"/>
    </w:p>
    <w:p w14:paraId="0D57491A" w14:textId="77777777" w:rsidR="00584F36" w:rsidRDefault="00584F36" w:rsidP="004D76DC">
      <w:pPr>
        <w:pStyle w:val="Default"/>
        <w:rPr>
          <w:rFonts w:ascii="Book Antiqua" w:hAnsi="Book Antiqua"/>
        </w:rPr>
      </w:pPr>
      <w:r w:rsidRPr="00C2320D">
        <w:rPr>
          <w:rFonts w:ascii="Book Antiqua" w:hAnsi="Book Antiqua"/>
        </w:rPr>
        <w:t xml:space="preserve">Carl F. Minzner, </w:t>
      </w:r>
      <w:r w:rsidRPr="00C2320D">
        <w:rPr>
          <w:rFonts w:ascii="Book Antiqua" w:hAnsi="Book Antiqua"/>
          <w:i/>
        </w:rPr>
        <w:t>China's Turn Against Law</w:t>
      </w:r>
      <w:r w:rsidRPr="00C2320D">
        <w:rPr>
          <w:rFonts w:ascii="Book Antiqua" w:hAnsi="Book Antiqua"/>
        </w:rPr>
        <w:t xml:space="preserve">, 59 </w:t>
      </w:r>
      <w:r w:rsidRPr="00C2320D">
        <w:rPr>
          <w:rFonts w:ascii="Book Antiqua" w:hAnsi="Book Antiqua"/>
          <w:smallCaps/>
        </w:rPr>
        <w:t>Am. J. Comp</w:t>
      </w:r>
      <w:r w:rsidRPr="00C2320D">
        <w:rPr>
          <w:rFonts w:ascii="Book Antiqua" w:hAnsi="Book Antiqua"/>
        </w:rPr>
        <w:t xml:space="preserve">. L. 935, </w:t>
      </w:r>
      <w:r w:rsidRPr="00C2320D">
        <w:rPr>
          <w:rFonts w:ascii="Book Antiqua" w:hAnsi="Book Antiqua"/>
          <w:u w:val="single"/>
        </w:rPr>
        <w:t>935-40</w:t>
      </w:r>
      <w:r w:rsidRPr="00C2320D">
        <w:rPr>
          <w:rFonts w:ascii="Book Antiqua" w:hAnsi="Book Antiqua"/>
        </w:rPr>
        <w:t xml:space="preserve">, </w:t>
      </w:r>
      <w:r w:rsidRPr="00C2320D">
        <w:rPr>
          <w:rFonts w:ascii="Book Antiqua" w:hAnsi="Book Antiqua"/>
          <w:u w:val="single"/>
        </w:rPr>
        <w:t>975-79</w:t>
      </w:r>
      <w:r w:rsidR="003249B9">
        <w:rPr>
          <w:rFonts w:ascii="Book Antiqua" w:hAnsi="Book Antiqua"/>
        </w:rPr>
        <w:t xml:space="preserve"> (2011</w:t>
      </w:r>
      <w:proofErr w:type="gramStart"/>
      <w:r w:rsidR="003249B9">
        <w:rPr>
          <w:rFonts w:ascii="Book Antiqua" w:hAnsi="Book Antiqua"/>
        </w:rPr>
        <w:t>);</w:t>
      </w:r>
      <w:proofErr w:type="gramEnd"/>
    </w:p>
    <w:p w14:paraId="689C32AD" w14:textId="77777777" w:rsidR="003249B9" w:rsidRPr="00C2320D" w:rsidRDefault="003249B9" w:rsidP="004D76DC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Charlotte Lim, </w:t>
      </w:r>
      <w:r w:rsidRPr="003249B9">
        <w:rPr>
          <w:rFonts w:ascii="Book Antiqua" w:hAnsi="Book Antiqua"/>
          <w:i/>
        </w:rPr>
        <w:t>Chinese Bolshevism: The Ripples of the Russian Revolution</w:t>
      </w:r>
      <w:r>
        <w:rPr>
          <w:rFonts w:ascii="Book Antiqua" w:hAnsi="Book Antiqua"/>
        </w:rPr>
        <w:t xml:space="preserve">, </w:t>
      </w:r>
      <w:r w:rsidRPr="003249B9">
        <w:rPr>
          <w:rFonts w:ascii="Book Antiqua" w:hAnsi="Book Antiqua"/>
          <w:smallCaps/>
        </w:rPr>
        <w:t>The Historian</w:t>
      </w:r>
      <w:r>
        <w:rPr>
          <w:rFonts w:ascii="Book Antiqua" w:hAnsi="Book Antiqua"/>
        </w:rPr>
        <w:t xml:space="preserve"> (Apr. 2, 2017), </w:t>
      </w:r>
      <w:r w:rsidRPr="00A12F3D">
        <w:rPr>
          <w:rFonts w:ascii="Book Antiqua" w:hAnsi="Book Antiqua"/>
          <w:i/>
        </w:rPr>
        <w:t>available at</w:t>
      </w:r>
      <w:r>
        <w:rPr>
          <w:rFonts w:ascii="Book Antiqua" w:hAnsi="Book Antiqua"/>
        </w:rPr>
        <w:t xml:space="preserve"> </w:t>
      </w:r>
      <w:hyperlink r:id="rId18" w:history="1">
        <w:r w:rsidRPr="004E4087">
          <w:rPr>
            <w:rStyle w:val="Hyperlink"/>
            <w:rFonts w:ascii="Book Antiqua" w:hAnsi="Book Antiqua" w:cs="Code"/>
          </w:rPr>
          <w:t>https://thehistorianjournal.wordpress.com/2017/04/02/chinese-bolshevism-the-ripples-of-the-russian-revolution/</w:t>
        </w:r>
      </w:hyperlink>
      <w:r>
        <w:rPr>
          <w:rFonts w:ascii="Book Antiqua" w:hAnsi="Book Antiqua"/>
        </w:rPr>
        <w:t xml:space="preserve"> </w:t>
      </w:r>
    </w:p>
    <w:p w14:paraId="4B50F495" w14:textId="77777777" w:rsidR="007507F3" w:rsidRPr="00C2320D" w:rsidRDefault="007507F3" w:rsidP="00C2320D">
      <w:pPr>
        <w:rPr>
          <w:rFonts w:ascii="Book Antiqua" w:hAnsi="Book Antiqua"/>
          <w:sz w:val="24"/>
          <w:szCs w:val="24"/>
        </w:rPr>
      </w:pPr>
    </w:p>
    <w:p w14:paraId="7BC3DAE2" w14:textId="77777777" w:rsidR="00B3227F" w:rsidRPr="00C2320D" w:rsidRDefault="00C2320D" w:rsidP="00B3227F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1</w:t>
      </w:r>
      <w:r w:rsidR="0048591E">
        <w:rPr>
          <w:rFonts w:ascii="Book Antiqua" w:hAnsi="Book Antiqua"/>
          <w:b/>
          <w:sz w:val="24"/>
          <w:szCs w:val="24"/>
        </w:rPr>
        <w:t>8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 w:rsidR="00B3227F" w:rsidRPr="00C2320D">
        <w:rPr>
          <w:rFonts w:ascii="Book Antiqua" w:hAnsi="Book Antiqua"/>
          <w:b/>
          <w:sz w:val="24"/>
          <w:szCs w:val="24"/>
        </w:rPr>
        <w:t>China and the WTO (</w:t>
      </w:r>
      <w:r w:rsidR="00B3227F">
        <w:rPr>
          <w:rFonts w:ascii="Book Antiqua" w:hAnsi="Book Antiqua"/>
          <w:b/>
          <w:sz w:val="24"/>
          <w:szCs w:val="24"/>
        </w:rPr>
        <w:t>Mar</w:t>
      </w:r>
      <w:r w:rsidR="00422BF0">
        <w:rPr>
          <w:rFonts w:ascii="Book Antiqua" w:hAnsi="Book Antiqua"/>
          <w:b/>
          <w:sz w:val="24"/>
          <w:szCs w:val="24"/>
        </w:rPr>
        <w:t>. 24</w:t>
      </w:r>
      <w:r w:rsidR="00B3227F" w:rsidRPr="00C2320D">
        <w:rPr>
          <w:rFonts w:ascii="Book Antiqua" w:hAnsi="Book Antiqua"/>
          <w:b/>
          <w:sz w:val="24"/>
          <w:szCs w:val="24"/>
        </w:rPr>
        <w:t>)</w:t>
      </w:r>
    </w:p>
    <w:p w14:paraId="23B0F961" w14:textId="77777777" w:rsidR="00B3227F" w:rsidRPr="00C2320D" w:rsidRDefault="00B3227F" w:rsidP="00B3227F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Timothy Webster, </w:t>
      </w:r>
      <w:r w:rsidRPr="00C2320D">
        <w:rPr>
          <w:rFonts w:ascii="Book Antiqua" w:hAnsi="Book Antiqua"/>
          <w:i/>
          <w:sz w:val="24"/>
          <w:szCs w:val="24"/>
        </w:rPr>
        <w:t>Paper Compliance: How China Implements WTO Decisions</w:t>
      </w:r>
      <w:r w:rsidRPr="00C2320D">
        <w:rPr>
          <w:rFonts w:ascii="Book Antiqua" w:hAnsi="Book Antiqua"/>
          <w:sz w:val="24"/>
          <w:szCs w:val="24"/>
        </w:rPr>
        <w:t xml:space="preserve">, 35 </w:t>
      </w:r>
      <w:r w:rsidRPr="00C2320D">
        <w:rPr>
          <w:rFonts w:ascii="Book Antiqua" w:hAnsi="Book Antiqua"/>
          <w:smallCaps/>
          <w:sz w:val="24"/>
          <w:szCs w:val="24"/>
        </w:rPr>
        <w:t>Mich. J. Int’l L</w:t>
      </w:r>
      <w:r w:rsidRPr="00C2320D">
        <w:rPr>
          <w:rFonts w:ascii="Book Antiqua" w:hAnsi="Book Antiqua"/>
          <w:sz w:val="24"/>
          <w:szCs w:val="24"/>
        </w:rPr>
        <w:t xml:space="preserve">. 525, </w:t>
      </w:r>
      <w:r w:rsidRPr="00C2320D">
        <w:rPr>
          <w:rFonts w:ascii="Book Antiqua" w:hAnsi="Book Antiqua"/>
          <w:sz w:val="24"/>
          <w:szCs w:val="24"/>
          <w:u w:val="single"/>
        </w:rPr>
        <w:t>525-47</w:t>
      </w:r>
      <w:r w:rsidRPr="00C2320D">
        <w:rPr>
          <w:rFonts w:ascii="Book Antiqua" w:hAnsi="Book Antiqua"/>
          <w:sz w:val="24"/>
          <w:szCs w:val="24"/>
        </w:rPr>
        <w:t xml:space="preserve"> (2014</w:t>
      </w:r>
      <w:proofErr w:type="gramStart"/>
      <w:r w:rsidRPr="00C2320D">
        <w:rPr>
          <w:rFonts w:ascii="Book Antiqua" w:hAnsi="Book Antiqua"/>
          <w:sz w:val="24"/>
          <w:szCs w:val="24"/>
        </w:rPr>
        <w:t>);</w:t>
      </w:r>
      <w:proofErr w:type="gramEnd"/>
    </w:p>
    <w:p w14:paraId="575BB9A8" w14:textId="77777777" w:rsidR="00B3227F" w:rsidRPr="00C2320D" w:rsidRDefault="00B3227F" w:rsidP="00B3227F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i/>
          <w:sz w:val="24"/>
          <w:szCs w:val="24"/>
        </w:rPr>
        <w:t>WTO Head: China Has Delivered an A+ Performance since Entering WTO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smallCaps/>
          <w:sz w:val="24"/>
          <w:szCs w:val="24"/>
        </w:rPr>
        <w:t>People’s Daily Online</w:t>
      </w:r>
      <w:r w:rsidRPr="00C2320D">
        <w:rPr>
          <w:rFonts w:ascii="Book Antiqua" w:hAnsi="Book Antiqua"/>
          <w:sz w:val="24"/>
          <w:szCs w:val="24"/>
        </w:rPr>
        <w:t xml:space="preserve"> (Oct. 19, 2011</w:t>
      </w:r>
      <w:proofErr w:type="gramStart"/>
      <w:r w:rsidRPr="00C2320D">
        <w:rPr>
          <w:rFonts w:ascii="Book Antiqua" w:hAnsi="Book Antiqua"/>
          <w:sz w:val="24"/>
          <w:szCs w:val="24"/>
        </w:rPr>
        <w:t>);</w:t>
      </w:r>
      <w:proofErr w:type="gramEnd"/>
    </w:p>
    <w:p w14:paraId="74EE3D71" w14:textId="77777777" w:rsidR="00A14027" w:rsidRPr="00C2320D" w:rsidRDefault="00B3227F" w:rsidP="00B3227F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i/>
          <w:sz w:val="24"/>
          <w:szCs w:val="24"/>
        </w:rPr>
        <w:t>US Business Groups Claim WTO Rules Cannot Stop Unfair Chinese Trade Tactics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smallCaps/>
          <w:sz w:val="24"/>
          <w:szCs w:val="24"/>
        </w:rPr>
        <w:t>S. China Morning Post</w:t>
      </w:r>
      <w:r w:rsidRPr="00C2320D">
        <w:rPr>
          <w:rFonts w:ascii="Book Antiqua" w:hAnsi="Book Antiqua"/>
          <w:sz w:val="24"/>
          <w:szCs w:val="24"/>
        </w:rPr>
        <w:t xml:space="preserve"> (Oct. 5, 2017).</w:t>
      </w:r>
    </w:p>
    <w:p w14:paraId="72B808F7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193CE1BF" w14:textId="77777777" w:rsidR="00C2320D" w:rsidRPr="00C2320D" w:rsidRDefault="00C2320D" w:rsidP="00C2320D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 w:rsidR="00E76E55">
        <w:rPr>
          <w:rFonts w:ascii="Book Antiqua" w:hAnsi="Book Antiqua"/>
          <w:b/>
          <w:sz w:val="24"/>
          <w:szCs w:val="24"/>
        </w:rPr>
        <w:t>1</w:t>
      </w:r>
      <w:r w:rsidR="0048591E">
        <w:rPr>
          <w:rFonts w:ascii="Book Antiqua" w:hAnsi="Book Antiqua"/>
          <w:b/>
          <w:sz w:val="24"/>
          <w:szCs w:val="24"/>
        </w:rPr>
        <w:t>9</w:t>
      </w:r>
      <w:r w:rsidRPr="00C2320D">
        <w:rPr>
          <w:rFonts w:ascii="Book Antiqua" w:hAnsi="Book Antiqua"/>
          <w:b/>
          <w:sz w:val="24"/>
          <w:szCs w:val="24"/>
        </w:rPr>
        <w:t>: The Korean Legal System</w:t>
      </w:r>
      <w:r w:rsidR="00F3027B">
        <w:rPr>
          <w:rFonts w:ascii="Book Antiqua" w:hAnsi="Book Antiqua"/>
          <w:b/>
          <w:sz w:val="24"/>
          <w:szCs w:val="24"/>
        </w:rPr>
        <w:t xml:space="preserve"> </w:t>
      </w:r>
      <w:r w:rsidR="0048591E">
        <w:rPr>
          <w:rFonts w:ascii="Book Antiqua" w:hAnsi="Book Antiqua"/>
          <w:b/>
          <w:sz w:val="24"/>
          <w:szCs w:val="24"/>
        </w:rPr>
        <w:t>(</w:t>
      </w:r>
      <w:r w:rsidR="00422BF0">
        <w:rPr>
          <w:rFonts w:ascii="Book Antiqua" w:hAnsi="Book Antiqua"/>
          <w:b/>
          <w:sz w:val="24"/>
          <w:szCs w:val="24"/>
        </w:rPr>
        <w:t>Mar. 29</w:t>
      </w:r>
      <w:r w:rsidR="0048591E">
        <w:rPr>
          <w:rFonts w:ascii="Book Antiqua" w:hAnsi="Book Antiqua"/>
          <w:b/>
          <w:sz w:val="24"/>
          <w:szCs w:val="24"/>
        </w:rPr>
        <w:t>)</w:t>
      </w:r>
    </w:p>
    <w:p w14:paraId="4FAD1329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  <w:proofErr w:type="spellStart"/>
      <w:r w:rsidRPr="00C2320D">
        <w:rPr>
          <w:rFonts w:ascii="Book Antiqua" w:hAnsi="Book Antiqua"/>
          <w:sz w:val="24"/>
          <w:szCs w:val="24"/>
        </w:rPr>
        <w:t>Chaihark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2320D">
        <w:rPr>
          <w:rFonts w:ascii="Book Antiqua" w:hAnsi="Book Antiqua"/>
          <w:sz w:val="24"/>
          <w:szCs w:val="24"/>
        </w:rPr>
        <w:t>Hahm</w:t>
      </w:r>
      <w:proofErr w:type="spellEnd"/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 xml:space="preserve">Law, Culture, and the Politics of Confucianism, </w:t>
      </w:r>
      <w:r w:rsidRPr="00C2320D">
        <w:rPr>
          <w:rFonts w:ascii="Book Antiqua" w:hAnsi="Book Antiqua"/>
          <w:sz w:val="24"/>
          <w:szCs w:val="24"/>
        </w:rPr>
        <w:t xml:space="preserve">16 </w:t>
      </w:r>
      <w:r w:rsidRPr="00C2320D">
        <w:rPr>
          <w:rFonts w:ascii="Book Antiqua" w:hAnsi="Book Antiqua"/>
          <w:smallCaps/>
          <w:sz w:val="24"/>
          <w:szCs w:val="24"/>
        </w:rPr>
        <w:t>Colum. J. Asian</w:t>
      </w:r>
      <w:r w:rsidRPr="00C2320D">
        <w:rPr>
          <w:rFonts w:ascii="Book Antiqua" w:hAnsi="Book Antiqua"/>
          <w:sz w:val="24"/>
          <w:szCs w:val="24"/>
        </w:rPr>
        <w:t xml:space="preserve"> L. 253, </w:t>
      </w:r>
      <w:r w:rsidRPr="00C2320D">
        <w:rPr>
          <w:rFonts w:ascii="Book Antiqua" w:hAnsi="Book Antiqua"/>
          <w:sz w:val="24"/>
          <w:szCs w:val="24"/>
          <w:u w:val="single"/>
        </w:rPr>
        <w:t>273-80</w:t>
      </w:r>
      <w:r w:rsidRPr="00C2320D">
        <w:rPr>
          <w:rFonts w:ascii="Book Antiqua" w:hAnsi="Book Antiqua"/>
          <w:sz w:val="24"/>
          <w:szCs w:val="24"/>
        </w:rPr>
        <w:t xml:space="preserve"> (2003</w:t>
      </w:r>
      <w:proofErr w:type="gramStart"/>
      <w:r w:rsidRPr="00C2320D">
        <w:rPr>
          <w:rFonts w:ascii="Book Antiqua" w:hAnsi="Book Antiqua"/>
          <w:sz w:val="24"/>
          <w:szCs w:val="24"/>
        </w:rPr>
        <w:t>);</w:t>
      </w:r>
      <w:proofErr w:type="gramEnd"/>
    </w:p>
    <w:p w14:paraId="3DC4DD44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 xml:space="preserve">Rosa Kim, </w:t>
      </w:r>
      <w:r w:rsidRPr="00C2320D">
        <w:rPr>
          <w:rFonts w:ascii="Book Antiqua" w:hAnsi="Book Antiqua"/>
          <w:i/>
          <w:sz w:val="24"/>
          <w:szCs w:val="24"/>
        </w:rPr>
        <w:t>The “Americanization” of Legal Education in South Korea: Challenges and Opportunities</w:t>
      </w:r>
      <w:r w:rsidRPr="00C2320D">
        <w:rPr>
          <w:rFonts w:ascii="Book Antiqua" w:hAnsi="Book Antiqua"/>
          <w:sz w:val="24"/>
          <w:szCs w:val="24"/>
        </w:rPr>
        <w:t xml:space="preserve">, Suffolk Law School Legal Studies Research Paper Series (Feb. 28, 2012), pp </w:t>
      </w:r>
      <w:r w:rsidRPr="00C2320D">
        <w:rPr>
          <w:rFonts w:ascii="Book Antiqua" w:hAnsi="Book Antiqua"/>
          <w:sz w:val="24"/>
          <w:szCs w:val="24"/>
          <w:u w:val="single"/>
        </w:rPr>
        <w:t>1-30</w:t>
      </w:r>
      <w:r w:rsidRPr="00C2320D">
        <w:rPr>
          <w:rFonts w:ascii="Book Antiqua" w:hAnsi="Book Antiqua"/>
          <w:sz w:val="24"/>
          <w:szCs w:val="24"/>
        </w:rPr>
        <w:t xml:space="preserve">, </w:t>
      </w:r>
      <w:r w:rsidRPr="00C2320D">
        <w:rPr>
          <w:rFonts w:ascii="Book Antiqua" w:hAnsi="Book Antiqua"/>
          <w:i/>
          <w:sz w:val="24"/>
          <w:szCs w:val="24"/>
        </w:rPr>
        <w:t>available at</w:t>
      </w:r>
      <w:r w:rsidRPr="00C2320D">
        <w:rPr>
          <w:rFonts w:ascii="Book Antiqua" w:hAnsi="Book Antiqua"/>
          <w:sz w:val="24"/>
          <w:szCs w:val="24"/>
        </w:rPr>
        <w:t xml:space="preserve"> </w:t>
      </w:r>
      <w:hyperlink r:id="rId19" w:history="1">
        <w:r w:rsidRPr="00C2320D">
          <w:rPr>
            <w:rStyle w:val="Hyperlink"/>
            <w:rFonts w:ascii="Book Antiqua" w:hAnsi="Book Antiqua"/>
            <w:sz w:val="24"/>
            <w:szCs w:val="24"/>
          </w:rPr>
          <w:t>http://ssrn.com/abstract=2012667</w:t>
        </w:r>
      </w:hyperlink>
      <w:r w:rsidRPr="00C2320D">
        <w:rPr>
          <w:rFonts w:ascii="Book Antiqua" w:hAnsi="Book Antiqua"/>
          <w:color w:val="373737"/>
          <w:sz w:val="24"/>
          <w:szCs w:val="24"/>
        </w:rPr>
        <w:t xml:space="preserve"> </w:t>
      </w:r>
    </w:p>
    <w:p w14:paraId="44695D95" w14:textId="77777777" w:rsidR="00C2320D" w:rsidRP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1937FBD7" w14:textId="77777777" w:rsidR="00C2320D" w:rsidRPr="00C2320D" w:rsidRDefault="00C2320D" w:rsidP="00C2320D">
      <w:pPr>
        <w:jc w:val="center"/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Part IV: </w:t>
      </w:r>
      <w:r w:rsidR="00913184">
        <w:rPr>
          <w:rFonts w:ascii="Book Antiqua" w:hAnsi="Book Antiqua"/>
          <w:b/>
          <w:sz w:val="24"/>
          <w:szCs w:val="24"/>
        </w:rPr>
        <w:t>Int</w:t>
      </w:r>
      <w:r w:rsidR="00565D5B">
        <w:rPr>
          <w:rFonts w:ascii="Book Antiqua" w:hAnsi="Book Antiqua"/>
          <w:b/>
          <w:sz w:val="24"/>
          <w:szCs w:val="24"/>
        </w:rPr>
        <w:t xml:space="preserve">ernational </w:t>
      </w:r>
      <w:r w:rsidRPr="00C2320D">
        <w:rPr>
          <w:rFonts w:ascii="Book Antiqua" w:hAnsi="Book Antiqua"/>
          <w:b/>
          <w:sz w:val="24"/>
          <w:szCs w:val="24"/>
        </w:rPr>
        <w:t>Comp</w:t>
      </w:r>
      <w:r w:rsidR="00565D5B">
        <w:rPr>
          <w:rFonts w:ascii="Book Antiqua" w:hAnsi="Book Antiqua"/>
          <w:b/>
          <w:sz w:val="24"/>
          <w:szCs w:val="24"/>
        </w:rPr>
        <w:t>arative</w:t>
      </w:r>
      <w:r w:rsidR="00913184">
        <w:rPr>
          <w:rFonts w:ascii="Book Antiqua" w:hAnsi="Book Antiqua"/>
          <w:b/>
          <w:sz w:val="24"/>
          <w:szCs w:val="24"/>
        </w:rPr>
        <w:t xml:space="preserve"> Law and Other Notable Contemporar</w:t>
      </w:r>
      <w:r w:rsidR="005714FE">
        <w:rPr>
          <w:rFonts w:ascii="Book Antiqua" w:hAnsi="Book Antiqua"/>
          <w:b/>
          <w:sz w:val="24"/>
          <w:szCs w:val="24"/>
        </w:rPr>
        <w:t>y Debates on Comp</w:t>
      </w:r>
      <w:r w:rsidR="00565D5B">
        <w:rPr>
          <w:rFonts w:ascii="Book Antiqua" w:hAnsi="Book Antiqua"/>
          <w:b/>
          <w:sz w:val="24"/>
          <w:szCs w:val="24"/>
        </w:rPr>
        <w:t>arative</w:t>
      </w:r>
      <w:r w:rsidR="005714FE">
        <w:rPr>
          <w:rFonts w:ascii="Book Antiqua" w:hAnsi="Book Antiqua"/>
          <w:b/>
          <w:sz w:val="24"/>
          <w:szCs w:val="24"/>
        </w:rPr>
        <w:t xml:space="preserve"> Law</w:t>
      </w:r>
    </w:p>
    <w:p w14:paraId="13C5315D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</w:p>
    <w:p w14:paraId="0F03707D" w14:textId="77777777" w:rsidR="004E6984" w:rsidRPr="00DA0749" w:rsidRDefault="004E6984" w:rsidP="00C2320D">
      <w:pPr>
        <w:rPr>
          <w:rFonts w:ascii="Book Antiqua" w:hAnsi="Book Antiqua"/>
          <w:b/>
          <w:sz w:val="24"/>
          <w:szCs w:val="24"/>
        </w:rPr>
      </w:pPr>
      <w:r w:rsidRPr="00DA0749">
        <w:rPr>
          <w:rFonts w:ascii="Book Antiqua" w:hAnsi="Book Antiqua"/>
          <w:b/>
          <w:sz w:val="24"/>
          <w:szCs w:val="24"/>
        </w:rPr>
        <w:t xml:space="preserve">Topic </w:t>
      </w:r>
      <w:r w:rsidR="0048591E">
        <w:rPr>
          <w:rFonts w:ascii="Book Antiqua" w:hAnsi="Book Antiqua"/>
          <w:b/>
          <w:sz w:val="24"/>
          <w:szCs w:val="24"/>
        </w:rPr>
        <w:t>20</w:t>
      </w:r>
      <w:r w:rsidRPr="00DA0749">
        <w:rPr>
          <w:rFonts w:ascii="Book Antiqua" w:hAnsi="Book Antiqua"/>
          <w:b/>
          <w:sz w:val="24"/>
          <w:szCs w:val="24"/>
        </w:rPr>
        <w:t xml:space="preserve">: </w:t>
      </w:r>
      <w:r w:rsidR="00DA0749" w:rsidRPr="00DA0749">
        <w:rPr>
          <w:rFonts w:ascii="Book Antiqua" w:hAnsi="Book Antiqua"/>
          <w:b/>
          <w:sz w:val="24"/>
          <w:szCs w:val="24"/>
        </w:rPr>
        <w:t>The Law of ASEAN Economic Integration (</w:t>
      </w:r>
      <w:r w:rsidR="00422BF0">
        <w:rPr>
          <w:rFonts w:ascii="Book Antiqua" w:hAnsi="Book Antiqua"/>
          <w:b/>
          <w:sz w:val="24"/>
          <w:szCs w:val="24"/>
        </w:rPr>
        <w:t>Mar. 31</w:t>
      </w:r>
      <w:r w:rsidR="00DA0749" w:rsidRPr="00DA0749">
        <w:rPr>
          <w:rFonts w:ascii="Book Antiqua" w:hAnsi="Book Antiqua"/>
          <w:b/>
          <w:sz w:val="24"/>
          <w:szCs w:val="24"/>
        </w:rPr>
        <w:t>)</w:t>
      </w:r>
    </w:p>
    <w:p w14:paraId="11FF2BA0" w14:textId="77777777" w:rsidR="004E6984" w:rsidRDefault="00DA0749" w:rsidP="00C232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Sungjoon Cho &amp; Jürgen Kurtz, </w:t>
      </w:r>
      <w:r w:rsidRPr="00DA0749">
        <w:rPr>
          <w:rFonts w:ascii="Book Antiqua" w:hAnsi="Book Antiqua"/>
          <w:i/>
          <w:sz w:val="24"/>
          <w:szCs w:val="24"/>
        </w:rPr>
        <w:t>Legalizing the ASEAN Way: Adapting and Reimaging the ASEAN Investment Regime</w:t>
      </w:r>
      <w:r>
        <w:rPr>
          <w:rFonts w:ascii="Book Antiqua" w:hAnsi="Book Antiqua"/>
          <w:sz w:val="24"/>
          <w:szCs w:val="24"/>
        </w:rPr>
        <w:t xml:space="preserve">, 66 </w:t>
      </w:r>
      <w:r w:rsidRPr="00DA0749">
        <w:rPr>
          <w:rFonts w:ascii="Book Antiqua" w:hAnsi="Book Antiqua"/>
          <w:smallCaps/>
          <w:sz w:val="24"/>
          <w:szCs w:val="24"/>
        </w:rPr>
        <w:t>Am. J. Comp</w:t>
      </w:r>
      <w:r>
        <w:rPr>
          <w:rFonts w:ascii="Book Antiqua" w:hAnsi="Book Antiqua"/>
          <w:sz w:val="24"/>
          <w:szCs w:val="24"/>
        </w:rPr>
        <w:t xml:space="preserve">. L. 233, </w:t>
      </w:r>
      <w:r w:rsidRPr="00DA0749">
        <w:rPr>
          <w:rFonts w:ascii="Book Antiqua" w:hAnsi="Book Antiqua"/>
          <w:sz w:val="24"/>
          <w:szCs w:val="24"/>
          <w:u w:val="single"/>
        </w:rPr>
        <w:t>251-65</w:t>
      </w:r>
      <w:r>
        <w:rPr>
          <w:rFonts w:ascii="Book Antiqua" w:hAnsi="Book Antiqua"/>
          <w:sz w:val="24"/>
          <w:szCs w:val="24"/>
        </w:rPr>
        <w:t xml:space="preserve"> (2018</w:t>
      </w:r>
      <w:proofErr w:type="gramStart"/>
      <w:r>
        <w:rPr>
          <w:rFonts w:ascii="Book Antiqua" w:hAnsi="Book Antiqua"/>
          <w:sz w:val="24"/>
          <w:szCs w:val="24"/>
        </w:rPr>
        <w:t>);</w:t>
      </w:r>
      <w:proofErr w:type="gramEnd"/>
    </w:p>
    <w:p w14:paraId="05396628" w14:textId="77777777" w:rsidR="00DA0749" w:rsidRPr="00DA0749" w:rsidRDefault="00DA0749" w:rsidP="00C2320D">
      <w:pPr>
        <w:rPr>
          <w:rFonts w:ascii="Book Antiqua" w:hAnsi="Book Antiqua"/>
          <w:sz w:val="24"/>
          <w:szCs w:val="24"/>
        </w:rPr>
      </w:pPr>
      <w:r w:rsidRPr="00DA0749">
        <w:rPr>
          <w:rFonts w:ascii="Book Antiqua" w:hAnsi="Book Antiqua"/>
          <w:sz w:val="24"/>
          <w:szCs w:val="24"/>
        </w:rPr>
        <w:t xml:space="preserve">Paul J. Davidson, </w:t>
      </w:r>
      <w:r w:rsidRPr="00DA0749">
        <w:rPr>
          <w:rFonts w:ascii="Book Antiqua" w:hAnsi="Book Antiqua"/>
          <w:i/>
          <w:sz w:val="24"/>
          <w:szCs w:val="24"/>
        </w:rPr>
        <w:t>The Role of Soft Law in the Governance of International Economic Relations in Asia</w:t>
      </w:r>
      <w:r w:rsidRPr="00DA0749">
        <w:rPr>
          <w:rFonts w:ascii="Book Antiqua" w:hAnsi="Book Antiqua"/>
          <w:sz w:val="24"/>
          <w:szCs w:val="24"/>
        </w:rPr>
        <w:t xml:space="preserve">, 24 </w:t>
      </w:r>
      <w:r w:rsidRPr="00DA0749">
        <w:rPr>
          <w:rFonts w:ascii="Book Antiqua" w:hAnsi="Book Antiqua"/>
          <w:smallCaps/>
          <w:sz w:val="24"/>
          <w:szCs w:val="24"/>
        </w:rPr>
        <w:t xml:space="preserve">Chinese (Taiwan) Y.B. Int’l L. &amp; </w:t>
      </w:r>
      <w:proofErr w:type="spellStart"/>
      <w:r w:rsidRPr="00DA0749">
        <w:rPr>
          <w:rFonts w:ascii="Book Antiqua" w:hAnsi="Book Antiqua"/>
          <w:smallCaps/>
          <w:sz w:val="24"/>
          <w:szCs w:val="24"/>
        </w:rPr>
        <w:t>Aff</w:t>
      </w:r>
      <w:proofErr w:type="spellEnd"/>
      <w:r w:rsidRPr="00DA0749">
        <w:rPr>
          <w:rFonts w:ascii="Book Antiqua" w:hAnsi="Book Antiqua"/>
          <w:smallCaps/>
          <w:sz w:val="24"/>
          <w:szCs w:val="24"/>
        </w:rPr>
        <w:t>.</w:t>
      </w:r>
      <w:r w:rsidRPr="00DA0749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 xml:space="preserve">, </w:t>
      </w:r>
      <w:r w:rsidRPr="00DA0749">
        <w:rPr>
          <w:rFonts w:ascii="Book Antiqua" w:hAnsi="Book Antiqua"/>
          <w:sz w:val="24"/>
          <w:szCs w:val="24"/>
          <w:u w:val="single"/>
        </w:rPr>
        <w:t>5-14</w:t>
      </w:r>
      <w:r>
        <w:rPr>
          <w:rFonts w:ascii="Book Antiqua" w:hAnsi="Book Antiqua"/>
          <w:sz w:val="24"/>
          <w:szCs w:val="24"/>
        </w:rPr>
        <w:t xml:space="preserve"> (2006).</w:t>
      </w:r>
    </w:p>
    <w:p w14:paraId="0610B585" w14:textId="77777777" w:rsidR="00DA0749" w:rsidRDefault="00DA0749" w:rsidP="00C2320D">
      <w:pPr>
        <w:rPr>
          <w:rFonts w:ascii="Book Antiqua" w:hAnsi="Book Antiqua"/>
          <w:sz w:val="24"/>
          <w:szCs w:val="24"/>
        </w:rPr>
      </w:pPr>
    </w:p>
    <w:p w14:paraId="4A107081" w14:textId="77777777" w:rsidR="00E76E55" w:rsidRPr="00E76E55" w:rsidRDefault="00E76E55" w:rsidP="00C2320D">
      <w:pPr>
        <w:rPr>
          <w:rFonts w:ascii="Book Antiqua" w:hAnsi="Book Antiqua"/>
          <w:b/>
          <w:sz w:val="24"/>
          <w:szCs w:val="24"/>
        </w:rPr>
      </w:pPr>
      <w:r w:rsidRPr="00E76E55">
        <w:rPr>
          <w:rFonts w:ascii="Book Antiqua" w:hAnsi="Book Antiqua"/>
          <w:b/>
          <w:sz w:val="24"/>
          <w:szCs w:val="24"/>
        </w:rPr>
        <w:t>Topic 2</w:t>
      </w:r>
      <w:r w:rsidR="0048591E">
        <w:rPr>
          <w:rFonts w:ascii="Book Antiqua" w:hAnsi="Book Antiqua"/>
          <w:b/>
          <w:sz w:val="24"/>
          <w:szCs w:val="24"/>
        </w:rPr>
        <w:t>1</w:t>
      </w:r>
      <w:r w:rsidRPr="00E76E55">
        <w:rPr>
          <w:rFonts w:ascii="Book Antiqua" w:hAnsi="Book Antiqua"/>
          <w:b/>
          <w:sz w:val="24"/>
          <w:szCs w:val="24"/>
        </w:rPr>
        <w:t xml:space="preserve">: </w:t>
      </w:r>
      <w:r w:rsidRPr="00C2320D">
        <w:rPr>
          <w:rFonts w:ascii="Book Antiqua" w:hAnsi="Book Antiqua"/>
          <w:b/>
          <w:sz w:val="24"/>
          <w:szCs w:val="24"/>
        </w:rPr>
        <w:t xml:space="preserve">The Law of the World Trade Organization </w:t>
      </w:r>
      <w:r>
        <w:rPr>
          <w:rFonts w:ascii="Book Antiqua" w:hAnsi="Book Antiqua"/>
          <w:b/>
          <w:sz w:val="24"/>
          <w:szCs w:val="24"/>
        </w:rPr>
        <w:t>(I)</w:t>
      </w:r>
      <w:r w:rsidRPr="00E76E55">
        <w:rPr>
          <w:rFonts w:ascii="Book Antiqua" w:hAnsi="Book Antiqua"/>
          <w:b/>
          <w:sz w:val="24"/>
          <w:szCs w:val="24"/>
        </w:rPr>
        <w:t xml:space="preserve"> (Apr</w:t>
      </w:r>
      <w:r w:rsidR="00422BF0">
        <w:rPr>
          <w:rFonts w:ascii="Book Antiqua" w:hAnsi="Book Antiqua"/>
          <w:b/>
          <w:sz w:val="24"/>
          <w:szCs w:val="24"/>
        </w:rPr>
        <w:t>. 5</w:t>
      </w:r>
      <w:r w:rsidRPr="00E76E55">
        <w:rPr>
          <w:rFonts w:ascii="Book Antiqua" w:hAnsi="Book Antiqua"/>
          <w:b/>
          <w:sz w:val="24"/>
          <w:szCs w:val="24"/>
        </w:rPr>
        <w:t>)</w:t>
      </w:r>
    </w:p>
    <w:p w14:paraId="73B8DFC0" w14:textId="77777777" w:rsidR="00E76E55" w:rsidRDefault="00E76E55" w:rsidP="00C232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p w14:paraId="166CAF41" w14:textId="77777777" w:rsidR="004E6984" w:rsidRDefault="004E6984" w:rsidP="00C2320D">
      <w:pPr>
        <w:rPr>
          <w:rFonts w:ascii="Book Antiqua" w:hAnsi="Book Antiqua"/>
          <w:sz w:val="24"/>
          <w:szCs w:val="24"/>
        </w:rPr>
      </w:pPr>
    </w:p>
    <w:p w14:paraId="628C16AB" w14:textId="77777777" w:rsidR="004E6984" w:rsidRPr="00C2320D" w:rsidRDefault="004E6984" w:rsidP="004E6984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2</w:t>
      </w:r>
      <w:r w:rsidR="0048591E">
        <w:rPr>
          <w:rFonts w:ascii="Book Antiqua" w:hAnsi="Book Antiqua"/>
          <w:b/>
          <w:sz w:val="24"/>
          <w:szCs w:val="24"/>
        </w:rPr>
        <w:t>2</w:t>
      </w:r>
      <w:r w:rsidRPr="00C2320D">
        <w:rPr>
          <w:rFonts w:ascii="Book Antiqua" w:hAnsi="Book Antiqua"/>
          <w:b/>
          <w:sz w:val="24"/>
          <w:szCs w:val="24"/>
        </w:rPr>
        <w:t xml:space="preserve">: The Law of the World Trade Organization </w:t>
      </w:r>
      <w:r>
        <w:rPr>
          <w:rFonts w:ascii="Book Antiqua" w:hAnsi="Book Antiqua"/>
          <w:b/>
          <w:sz w:val="24"/>
          <w:szCs w:val="24"/>
        </w:rPr>
        <w:t xml:space="preserve">(II) </w:t>
      </w:r>
      <w:r w:rsidRPr="00C2320D">
        <w:rPr>
          <w:rFonts w:ascii="Book Antiqua" w:hAnsi="Book Antiqua"/>
          <w:b/>
          <w:sz w:val="24"/>
          <w:szCs w:val="24"/>
        </w:rPr>
        <w:t xml:space="preserve">(Apr. </w:t>
      </w:r>
      <w:r w:rsidR="00422BF0">
        <w:rPr>
          <w:rFonts w:ascii="Book Antiqua" w:hAnsi="Book Antiqua"/>
          <w:b/>
          <w:sz w:val="24"/>
          <w:szCs w:val="24"/>
        </w:rPr>
        <w:t>7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334E97F5" w14:textId="77777777" w:rsidR="004E6984" w:rsidRDefault="004E6984" w:rsidP="004E6984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sz w:val="24"/>
          <w:szCs w:val="24"/>
        </w:rPr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p w14:paraId="692852D1" w14:textId="77777777" w:rsidR="00AE3413" w:rsidRDefault="00AE3413" w:rsidP="004E6984">
      <w:pPr>
        <w:rPr>
          <w:rFonts w:ascii="Book Antiqua" w:hAnsi="Book Antiqua"/>
          <w:sz w:val="24"/>
          <w:szCs w:val="24"/>
        </w:rPr>
      </w:pPr>
    </w:p>
    <w:p w14:paraId="4AFDFA56" w14:textId="77777777" w:rsidR="00AE3413" w:rsidRPr="00C2320D" w:rsidRDefault="00AE3413" w:rsidP="00AE3413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2</w:t>
      </w:r>
      <w:r>
        <w:rPr>
          <w:rFonts w:ascii="Book Antiqua" w:hAnsi="Book Antiqua"/>
          <w:b/>
          <w:sz w:val="24"/>
          <w:szCs w:val="24"/>
        </w:rPr>
        <w:t>3</w:t>
      </w:r>
      <w:r w:rsidRPr="00C2320D">
        <w:rPr>
          <w:rFonts w:ascii="Book Antiqua" w:hAnsi="Book Antiqua"/>
          <w:b/>
          <w:sz w:val="24"/>
          <w:szCs w:val="24"/>
        </w:rPr>
        <w:t xml:space="preserve">: Law and Development (Apr. </w:t>
      </w:r>
      <w:r>
        <w:rPr>
          <w:rFonts w:ascii="Book Antiqua" w:hAnsi="Book Antiqua"/>
          <w:b/>
          <w:sz w:val="24"/>
          <w:szCs w:val="24"/>
        </w:rPr>
        <w:t>1</w:t>
      </w:r>
      <w:r w:rsidR="00422BF0">
        <w:rPr>
          <w:rFonts w:ascii="Book Antiqua" w:hAnsi="Book Antiqua"/>
          <w:b/>
          <w:sz w:val="24"/>
          <w:szCs w:val="24"/>
        </w:rPr>
        <w:t>2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0C7989FD" w14:textId="77777777" w:rsidR="00AE3413" w:rsidRPr="00C2320D" w:rsidRDefault="00AE3413" w:rsidP="00AE3413">
      <w:pPr>
        <w:pStyle w:val="Default"/>
        <w:rPr>
          <w:rFonts w:ascii="Book Antiqua" w:hAnsi="Book Antiqua"/>
        </w:rPr>
      </w:pPr>
      <w:r w:rsidRPr="00C2320D">
        <w:rPr>
          <w:rFonts w:ascii="Book Antiqua" w:hAnsi="Book Antiqua" w:cs="Arial"/>
        </w:rPr>
        <w:t xml:space="preserve">Kevin E. Davis &amp; Michael J. </w:t>
      </w:r>
      <w:proofErr w:type="spellStart"/>
      <w:r w:rsidRPr="00C2320D">
        <w:rPr>
          <w:rFonts w:ascii="Book Antiqua" w:hAnsi="Book Antiqua" w:cs="Arial"/>
        </w:rPr>
        <w:t>Trebilcock</w:t>
      </w:r>
      <w:proofErr w:type="spellEnd"/>
      <w:r w:rsidRPr="00C2320D">
        <w:rPr>
          <w:rFonts w:ascii="Book Antiqua" w:hAnsi="Book Antiqua" w:cs="Arial"/>
        </w:rPr>
        <w:t xml:space="preserve">, </w:t>
      </w:r>
      <w:r w:rsidRPr="00C2320D">
        <w:rPr>
          <w:rFonts w:ascii="Book Antiqua" w:hAnsi="Book Antiqua" w:cs="Arial"/>
          <w:i/>
        </w:rPr>
        <w:t>The Relationship between Law and Development: Optimists versus Skeptics</w:t>
      </w:r>
      <w:r w:rsidRPr="00C2320D">
        <w:rPr>
          <w:rFonts w:ascii="Book Antiqua" w:hAnsi="Book Antiqua" w:cs="Arial"/>
        </w:rPr>
        <w:t xml:space="preserve">, 56 </w:t>
      </w:r>
      <w:r w:rsidRPr="00C2320D">
        <w:rPr>
          <w:rFonts w:ascii="Book Antiqua" w:hAnsi="Book Antiqua" w:cs="Arial"/>
          <w:smallCaps/>
        </w:rPr>
        <w:t>Am. J. Comp</w:t>
      </w:r>
      <w:r w:rsidRPr="00C2320D">
        <w:rPr>
          <w:rFonts w:ascii="Book Antiqua" w:hAnsi="Book Antiqua" w:cs="Arial"/>
        </w:rPr>
        <w:t>. L</w:t>
      </w:r>
      <w:r w:rsidRPr="00C2320D">
        <w:rPr>
          <w:rFonts w:ascii="Book Antiqua" w:hAnsi="Book Antiqua"/>
        </w:rPr>
        <w:t xml:space="preserve">. 895, </w:t>
      </w:r>
      <w:r w:rsidRPr="00C2320D">
        <w:rPr>
          <w:rFonts w:ascii="Book Antiqua" w:hAnsi="Book Antiqua"/>
          <w:u w:val="single"/>
        </w:rPr>
        <w:t>895-98</w:t>
      </w:r>
      <w:r w:rsidRPr="00C2320D">
        <w:rPr>
          <w:rFonts w:ascii="Book Antiqua" w:hAnsi="Book Antiqua"/>
        </w:rPr>
        <w:t xml:space="preserve">, </w:t>
      </w:r>
      <w:r w:rsidRPr="00C2320D">
        <w:rPr>
          <w:rFonts w:ascii="Book Antiqua" w:hAnsi="Book Antiqua"/>
          <w:u w:val="single"/>
        </w:rPr>
        <w:t>938-46</w:t>
      </w:r>
      <w:r w:rsidRPr="00C2320D">
        <w:rPr>
          <w:rFonts w:ascii="Book Antiqua" w:hAnsi="Book Antiqua"/>
        </w:rPr>
        <w:t xml:space="preserve"> (2008</w:t>
      </w:r>
      <w:proofErr w:type="gramStart"/>
      <w:r w:rsidRPr="00C2320D">
        <w:rPr>
          <w:rFonts w:ascii="Book Antiqua" w:hAnsi="Book Antiqua"/>
        </w:rPr>
        <w:t>);</w:t>
      </w:r>
      <w:proofErr w:type="gramEnd"/>
    </w:p>
    <w:p w14:paraId="2DAF7319" w14:textId="77777777" w:rsidR="00E76E55" w:rsidRPr="00906DB8" w:rsidRDefault="00AE3413" w:rsidP="00C2320D">
      <w:pPr>
        <w:rPr>
          <w:rFonts w:ascii="Book Antiqua" w:hAnsi="Book Antiqua"/>
          <w:sz w:val="24"/>
          <w:szCs w:val="24"/>
        </w:rPr>
      </w:pPr>
      <w:r w:rsidRPr="00906DB8">
        <w:rPr>
          <w:rFonts w:ascii="Book Antiqua" w:hAnsi="Book Antiqua"/>
          <w:sz w:val="24"/>
          <w:szCs w:val="24"/>
        </w:rPr>
        <w:t xml:space="preserve">Donald C. Clarke, </w:t>
      </w:r>
      <w:r w:rsidRPr="00906DB8">
        <w:rPr>
          <w:rFonts w:ascii="Book Antiqua" w:hAnsi="Book Antiqua"/>
          <w:i/>
          <w:sz w:val="24"/>
          <w:szCs w:val="24"/>
        </w:rPr>
        <w:t xml:space="preserve">Economic </w:t>
      </w:r>
      <w:proofErr w:type="gramStart"/>
      <w:r w:rsidRPr="00906DB8">
        <w:rPr>
          <w:rFonts w:ascii="Book Antiqua" w:hAnsi="Book Antiqua"/>
          <w:i/>
          <w:sz w:val="24"/>
          <w:szCs w:val="24"/>
        </w:rPr>
        <w:t>Development</w:t>
      </w:r>
      <w:proofErr w:type="gramEnd"/>
      <w:r w:rsidRPr="00906DB8">
        <w:rPr>
          <w:rFonts w:ascii="Book Antiqua" w:hAnsi="Book Antiqua"/>
          <w:i/>
          <w:sz w:val="24"/>
          <w:szCs w:val="24"/>
        </w:rPr>
        <w:t xml:space="preserve"> and the Rights Hypothesis: The China Problem</w:t>
      </w:r>
      <w:r w:rsidRPr="00906DB8">
        <w:rPr>
          <w:rFonts w:ascii="Book Antiqua" w:hAnsi="Book Antiqua"/>
          <w:sz w:val="24"/>
          <w:szCs w:val="24"/>
        </w:rPr>
        <w:t xml:space="preserve">, 51 </w:t>
      </w:r>
      <w:r w:rsidRPr="00906DB8">
        <w:rPr>
          <w:rFonts w:ascii="Book Antiqua" w:hAnsi="Book Antiqua"/>
          <w:smallCaps/>
          <w:sz w:val="24"/>
          <w:szCs w:val="24"/>
        </w:rPr>
        <w:t>Am. J. Comp. L</w:t>
      </w:r>
      <w:r w:rsidRPr="00906DB8">
        <w:rPr>
          <w:rFonts w:ascii="Book Antiqua" w:hAnsi="Book Antiqua"/>
          <w:sz w:val="24"/>
          <w:szCs w:val="24"/>
        </w:rPr>
        <w:t xml:space="preserve">. 89, </w:t>
      </w:r>
      <w:r w:rsidRPr="00906DB8">
        <w:rPr>
          <w:rFonts w:ascii="Book Antiqua" w:hAnsi="Book Antiqua"/>
          <w:sz w:val="24"/>
          <w:szCs w:val="24"/>
          <w:u w:val="single"/>
        </w:rPr>
        <w:t>89-90</w:t>
      </w:r>
      <w:r w:rsidRPr="00906DB8">
        <w:rPr>
          <w:rFonts w:ascii="Book Antiqua" w:hAnsi="Book Antiqua"/>
          <w:sz w:val="24"/>
          <w:szCs w:val="24"/>
        </w:rPr>
        <w:t xml:space="preserve">, </w:t>
      </w:r>
      <w:r w:rsidRPr="00906DB8">
        <w:rPr>
          <w:rFonts w:ascii="Book Antiqua" w:hAnsi="Book Antiqua"/>
          <w:sz w:val="24"/>
          <w:szCs w:val="24"/>
          <w:u w:val="single"/>
        </w:rPr>
        <w:t>109-11</w:t>
      </w:r>
      <w:r w:rsidRPr="00906DB8">
        <w:rPr>
          <w:rFonts w:ascii="Book Antiqua" w:hAnsi="Book Antiqua"/>
          <w:sz w:val="24"/>
          <w:szCs w:val="24"/>
        </w:rPr>
        <w:t xml:space="preserve"> (2003).</w:t>
      </w:r>
    </w:p>
    <w:p w14:paraId="3EDF44CC" w14:textId="77777777" w:rsidR="00A37E9F" w:rsidRPr="00C2320D" w:rsidRDefault="00A37E9F" w:rsidP="00C2320D">
      <w:pPr>
        <w:rPr>
          <w:rFonts w:ascii="Book Antiqua" w:hAnsi="Book Antiqua"/>
          <w:sz w:val="24"/>
          <w:szCs w:val="24"/>
        </w:rPr>
      </w:pPr>
    </w:p>
    <w:p w14:paraId="165F213A" w14:textId="77777777" w:rsidR="00AE3413" w:rsidRPr="00C2320D" w:rsidRDefault="00AE3413" w:rsidP="00AE3413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</w:t>
      </w:r>
      <w:r>
        <w:rPr>
          <w:rFonts w:ascii="Book Antiqua" w:hAnsi="Book Antiqua"/>
          <w:b/>
          <w:sz w:val="24"/>
          <w:szCs w:val="24"/>
        </w:rPr>
        <w:t>2</w:t>
      </w:r>
      <w:r w:rsidR="001E1BA9">
        <w:rPr>
          <w:rFonts w:ascii="Book Antiqua" w:hAnsi="Book Antiqua"/>
          <w:b/>
          <w:sz w:val="24"/>
          <w:szCs w:val="24"/>
        </w:rPr>
        <w:t>4</w:t>
      </w:r>
      <w:r w:rsidRPr="00C2320D">
        <w:rPr>
          <w:rFonts w:ascii="Book Antiqua" w:hAnsi="Book Antiqua"/>
          <w:b/>
          <w:sz w:val="24"/>
          <w:szCs w:val="24"/>
        </w:rPr>
        <w:t xml:space="preserve">: The </w:t>
      </w:r>
      <w:r w:rsidR="00913184">
        <w:rPr>
          <w:rFonts w:ascii="Book Antiqua" w:hAnsi="Book Antiqua"/>
          <w:b/>
          <w:sz w:val="24"/>
          <w:szCs w:val="24"/>
        </w:rPr>
        <w:t xml:space="preserve">Int’l </w:t>
      </w:r>
      <w:r w:rsidRPr="00C2320D">
        <w:rPr>
          <w:rFonts w:ascii="Book Antiqua" w:hAnsi="Book Antiqua"/>
          <w:b/>
          <w:sz w:val="24"/>
          <w:szCs w:val="24"/>
        </w:rPr>
        <w:t xml:space="preserve">Rule of Law Debate (Apr. </w:t>
      </w:r>
      <w:r w:rsidR="00422BF0">
        <w:rPr>
          <w:rFonts w:ascii="Book Antiqua" w:hAnsi="Book Antiqua"/>
          <w:b/>
          <w:sz w:val="24"/>
          <w:szCs w:val="24"/>
        </w:rPr>
        <w:t>1</w:t>
      </w:r>
      <w:r w:rsidR="001E1BA9">
        <w:rPr>
          <w:rFonts w:ascii="Book Antiqua" w:hAnsi="Book Antiqua"/>
          <w:b/>
          <w:sz w:val="24"/>
          <w:szCs w:val="24"/>
        </w:rPr>
        <w:t>4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5A8A5CC0" w14:textId="77777777" w:rsidR="00AE3413" w:rsidRDefault="00AE3413" w:rsidP="00AE3413">
      <w:pPr>
        <w:rPr>
          <w:rFonts w:ascii="Book Antiqua" w:hAnsi="Book Antiqua"/>
          <w:sz w:val="24"/>
          <w:szCs w:val="24"/>
        </w:rPr>
      </w:pPr>
      <w:r w:rsidRPr="00A37E9F">
        <w:rPr>
          <w:rFonts w:ascii="Book Antiqua" w:hAnsi="Book Antiqua"/>
          <w:sz w:val="24"/>
          <w:szCs w:val="24"/>
        </w:rPr>
        <w:t xml:space="preserve">Simon Chesterman, </w:t>
      </w:r>
      <w:r w:rsidRPr="00A37E9F">
        <w:rPr>
          <w:rFonts w:ascii="Book Antiqua" w:hAnsi="Book Antiqua"/>
          <w:i/>
          <w:sz w:val="24"/>
          <w:szCs w:val="24"/>
        </w:rPr>
        <w:t xml:space="preserve">An International Rule of </w:t>
      </w:r>
      <w:proofErr w:type="gramStart"/>
      <w:r w:rsidRPr="00A37E9F">
        <w:rPr>
          <w:rFonts w:ascii="Book Antiqua" w:hAnsi="Book Antiqua"/>
          <w:i/>
          <w:sz w:val="24"/>
          <w:szCs w:val="24"/>
        </w:rPr>
        <w:t>Law?</w:t>
      </w:r>
      <w:r w:rsidRPr="00A37E9F">
        <w:rPr>
          <w:rFonts w:ascii="Book Antiqua" w:hAnsi="Book Antiqua"/>
          <w:sz w:val="24"/>
          <w:szCs w:val="24"/>
        </w:rPr>
        <w:t>,</w:t>
      </w:r>
      <w:proofErr w:type="gramEnd"/>
      <w:r w:rsidRPr="00A37E9F">
        <w:rPr>
          <w:rFonts w:ascii="Book Antiqua" w:hAnsi="Book Antiqua"/>
          <w:sz w:val="24"/>
          <w:szCs w:val="24"/>
        </w:rPr>
        <w:t xml:space="preserve"> 56 </w:t>
      </w:r>
      <w:r w:rsidRPr="00A37E9F">
        <w:rPr>
          <w:rFonts w:ascii="Book Antiqua" w:hAnsi="Book Antiqua"/>
          <w:smallCaps/>
          <w:sz w:val="24"/>
          <w:szCs w:val="24"/>
        </w:rPr>
        <w:t>Am. J. Comp</w:t>
      </w:r>
      <w:r w:rsidRPr="00A37E9F">
        <w:rPr>
          <w:rFonts w:ascii="Book Antiqua" w:hAnsi="Book Antiqua"/>
          <w:sz w:val="24"/>
          <w:szCs w:val="24"/>
        </w:rPr>
        <w:t xml:space="preserve">. L. 331, </w:t>
      </w:r>
      <w:r w:rsidRPr="00A37E9F">
        <w:rPr>
          <w:rFonts w:ascii="Book Antiqua" w:hAnsi="Book Antiqua"/>
          <w:sz w:val="24"/>
          <w:szCs w:val="24"/>
          <w:u w:val="single"/>
        </w:rPr>
        <w:t>331-42</w:t>
      </w:r>
      <w:r w:rsidRPr="00A37E9F">
        <w:rPr>
          <w:rFonts w:ascii="Book Antiqua" w:hAnsi="Book Antiqua"/>
          <w:sz w:val="24"/>
          <w:szCs w:val="24"/>
        </w:rPr>
        <w:t xml:space="preserve">, </w:t>
      </w:r>
      <w:r w:rsidRPr="00A37E9F">
        <w:rPr>
          <w:rFonts w:ascii="Book Antiqua" w:hAnsi="Book Antiqua"/>
          <w:sz w:val="24"/>
          <w:szCs w:val="24"/>
          <w:u w:val="single"/>
        </w:rPr>
        <w:t>355-61</w:t>
      </w:r>
      <w:r w:rsidRPr="00A37E9F">
        <w:rPr>
          <w:rFonts w:ascii="Book Antiqua" w:hAnsi="Book Antiqua"/>
          <w:sz w:val="24"/>
          <w:szCs w:val="24"/>
        </w:rPr>
        <w:t xml:space="preserve"> (2008)</w:t>
      </w:r>
      <w:r w:rsidR="00533F7C">
        <w:rPr>
          <w:rFonts w:ascii="Book Antiqua" w:hAnsi="Book Antiqua"/>
          <w:sz w:val="24"/>
          <w:szCs w:val="24"/>
        </w:rPr>
        <w:t>;</w:t>
      </w:r>
    </w:p>
    <w:p w14:paraId="091511D0" w14:textId="77777777" w:rsidR="00533F7C" w:rsidRDefault="00533F7C" w:rsidP="00AE3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Paul Gewirtz, </w:t>
      </w:r>
      <w:r w:rsidRPr="00533F7C">
        <w:rPr>
          <w:rFonts w:ascii="Book Antiqua" w:hAnsi="Book Antiqua"/>
          <w:i/>
          <w:sz w:val="24"/>
          <w:szCs w:val="24"/>
        </w:rPr>
        <w:t>What China Means by ‘Rule of Law</w:t>
      </w:r>
      <w:proofErr w:type="gramStart"/>
      <w:r w:rsidRPr="00533F7C">
        <w:rPr>
          <w:rFonts w:ascii="Book Antiqua" w:hAnsi="Book Antiqua"/>
          <w:i/>
          <w:sz w:val="24"/>
          <w:szCs w:val="24"/>
        </w:rPr>
        <w:t>’?</w:t>
      </w:r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t xml:space="preserve"> NY </w:t>
      </w:r>
      <w:r w:rsidRPr="00533F7C">
        <w:rPr>
          <w:rFonts w:ascii="Book Antiqua" w:hAnsi="Book Antiqua"/>
          <w:smallCaps/>
          <w:sz w:val="24"/>
          <w:szCs w:val="24"/>
        </w:rPr>
        <w:t>Times</w:t>
      </w:r>
      <w:r>
        <w:rPr>
          <w:rFonts w:ascii="Book Antiqua" w:hAnsi="Book Antiqua"/>
          <w:sz w:val="24"/>
          <w:szCs w:val="24"/>
        </w:rPr>
        <w:t xml:space="preserve"> (Oct. 19, 2014). </w:t>
      </w:r>
    </w:p>
    <w:p w14:paraId="085906CC" w14:textId="77777777" w:rsidR="001E1BA9" w:rsidRPr="00A37E9F" w:rsidRDefault="001E1BA9" w:rsidP="00AE3413">
      <w:pPr>
        <w:rPr>
          <w:rFonts w:ascii="Book Antiqua" w:hAnsi="Book Antiqua"/>
          <w:sz w:val="24"/>
          <w:szCs w:val="24"/>
        </w:rPr>
      </w:pPr>
    </w:p>
    <w:p w14:paraId="5A66765B" w14:textId="77777777" w:rsidR="001E1BA9" w:rsidRDefault="001E1BA9" w:rsidP="001E1BA9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2</w:t>
      </w:r>
      <w:r>
        <w:rPr>
          <w:rFonts w:ascii="Book Antiqua" w:hAnsi="Book Antiqua"/>
          <w:b/>
          <w:sz w:val="24"/>
          <w:szCs w:val="24"/>
        </w:rPr>
        <w:t>5</w:t>
      </w:r>
      <w:r w:rsidRPr="00C2320D">
        <w:rPr>
          <w:rFonts w:ascii="Book Antiqua" w:hAnsi="Book Antiqua"/>
          <w:b/>
          <w:sz w:val="24"/>
          <w:szCs w:val="24"/>
        </w:rPr>
        <w:t xml:space="preserve">: Comparative Constitutional Law (Apr. </w:t>
      </w:r>
      <w:r>
        <w:rPr>
          <w:rFonts w:ascii="Book Antiqua" w:hAnsi="Book Antiqua"/>
          <w:b/>
          <w:sz w:val="24"/>
          <w:szCs w:val="24"/>
        </w:rPr>
        <w:t>19</w:t>
      </w:r>
      <w:r w:rsidRPr="00C2320D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-- </w:t>
      </w:r>
      <w:r w:rsidRPr="00A14027">
        <w:rPr>
          <w:rFonts w:ascii="Book Antiqua" w:hAnsi="Book Antiqua"/>
          <w:b/>
          <w:sz w:val="24"/>
          <w:szCs w:val="24"/>
        </w:rPr>
        <w:t xml:space="preserve">A Guest Lecture by Prof. Christopher Schmidt </w:t>
      </w:r>
      <w:r>
        <w:rPr>
          <w:rFonts w:ascii="Book Antiqua" w:hAnsi="Book Antiqua"/>
          <w:b/>
          <w:sz w:val="24"/>
          <w:szCs w:val="24"/>
        </w:rPr>
        <w:t>(C-K)</w:t>
      </w:r>
    </w:p>
    <w:p w14:paraId="27D76E61" w14:textId="77777777" w:rsidR="001E1BA9" w:rsidRPr="003868D4" w:rsidRDefault="001E1BA9" w:rsidP="001E1BA9">
      <w:pPr>
        <w:rPr>
          <w:rFonts w:ascii="Book Antiqua" w:hAnsi="Book Antiqua"/>
          <w:sz w:val="24"/>
          <w:szCs w:val="24"/>
          <w:lang w:eastAsia="ko-KR"/>
        </w:rPr>
      </w:pPr>
      <w:r w:rsidRPr="003868D4">
        <w:rPr>
          <w:rFonts w:ascii="Book Antiqua" w:hAnsi="Book Antiqua"/>
          <w:sz w:val="24"/>
          <w:szCs w:val="24"/>
          <w:lang w:eastAsia="ko-KR"/>
        </w:rPr>
        <w:t xml:space="preserve">Ran </w:t>
      </w:r>
      <w:proofErr w:type="spellStart"/>
      <w:r w:rsidRPr="003868D4">
        <w:rPr>
          <w:rFonts w:ascii="Book Antiqua" w:hAnsi="Book Antiqua"/>
          <w:sz w:val="24"/>
          <w:szCs w:val="24"/>
          <w:lang w:eastAsia="ko-KR"/>
        </w:rPr>
        <w:t>Hirschl</w:t>
      </w:r>
      <w:proofErr w:type="spellEnd"/>
      <w:r w:rsidRPr="003868D4">
        <w:rPr>
          <w:rFonts w:ascii="Book Antiqua" w:hAnsi="Book Antiqua"/>
          <w:sz w:val="24"/>
          <w:szCs w:val="24"/>
          <w:lang w:eastAsia="ko-KR"/>
        </w:rPr>
        <w:t xml:space="preserve">, </w:t>
      </w:r>
      <w:r w:rsidRPr="00A12F3D">
        <w:rPr>
          <w:rFonts w:ascii="Book Antiqua" w:hAnsi="Book Antiqua"/>
          <w:i/>
          <w:sz w:val="24"/>
          <w:szCs w:val="24"/>
          <w:lang w:eastAsia="ko-KR"/>
        </w:rPr>
        <w:t xml:space="preserve">Editorial: </w:t>
      </w:r>
      <w:r w:rsidRPr="00A12F3D">
        <w:rPr>
          <w:rFonts w:ascii="Book Antiqua" w:hAnsi="Book Antiqua"/>
          <w:i/>
          <w:sz w:val="24"/>
          <w:szCs w:val="24"/>
        </w:rPr>
        <w:t>From Comparative Constitutional Law to Comparative Constitutional Studies</w:t>
      </w:r>
      <w:r>
        <w:rPr>
          <w:rFonts w:ascii="Book Antiqua" w:hAnsi="Book Antiqua"/>
          <w:sz w:val="24"/>
          <w:szCs w:val="24"/>
        </w:rPr>
        <w:t xml:space="preserve">, </w:t>
      </w:r>
      <w:r w:rsidRPr="003868D4">
        <w:rPr>
          <w:rFonts w:ascii="Book Antiqua" w:hAnsi="Book Antiqua"/>
          <w:sz w:val="24"/>
          <w:szCs w:val="24"/>
          <w:lang w:eastAsia="ko-KR"/>
        </w:rPr>
        <w:t xml:space="preserve">11 </w:t>
      </w:r>
      <w:r w:rsidRPr="003868D4">
        <w:rPr>
          <w:rFonts w:ascii="Book Antiqua" w:hAnsi="Book Antiqua"/>
          <w:smallCaps/>
          <w:sz w:val="24"/>
          <w:szCs w:val="24"/>
          <w:lang w:eastAsia="ko-KR"/>
        </w:rPr>
        <w:t>Int’l J. Const</w:t>
      </w:r>
      <w:r w:rsidRPr="003868D4">
        <w:rPr>
          <w:rFonts w:ascii="Book Antiqua" w:hAnsi="Book Antiqua"/>
          <w:sz w:val="24"/>
          <w:szCs w:val="24"/>
          <w:lang w:eastAsia="ko-KR"/>
        </w:rPr>
        <w:t>. L. 1, 1-12 (2013)</w:t>
      </w:r>
      <w:r w:rsidR="00A12F3D">
        <w:rPr>
          <w:rFonts w:ascii="Book Antiqua" w:hAnsi="Book Antiqua"/>
          <w:sz w:val="24"/>
          <w:szCs w:val="24"/>
          <w:lang w:eastAsia="ko-KR"/>
        </w:rPr>
        <w:t xml:space="preserve">, </w:t>
      </w:r>
      <w:r w:rsidR="00A12F3D" w:rsidRPr="00A12F3D">
        <w:rPr>
          <w:rFonts w:ascii="Book Antiqua" w:hAnsi="Book Antiqua"/>
          <w:i/>
          <w:sz w:val="24"/>
          <w:szCs w:val="24"/>
          <w:lang w:eastAsia="ko-KR"/>
        </w:rPr>
        <w:t>available at</w:t>
      </w:r>
      <w:r w:rsidR="00A12F3D">
        <w:rPr>
          <w:rFonts w:ascii="Book Antiqua" w:hAnsi="Book Antiqua"/>
          <w:sz w:val="24"/>
          <w:szCs w:val="24"/>
          <w:lang w:eastAsia="ko-KR"/>
        </w:rPr>
        <w:t xml:space="preserve"> </w:t>
      </w:r>
      <w:hyperlink r:id="rId20" w:history="1">
        <w:r w:rsidR="00A12F3D" w:rsidRPr="004E4087">
          <w:rPr>
            <w:rStyle w:val="Hyperlink"/>
            <w:rFonts w:ascii="Book Antiqua" w:hAnsi="Book Antiqua"/>
            <w:sz w:val="24"/>
            <w:szCs w:val="24"/>
            <w:lang w:eastAsia="ko-KR"/>
          </w:rPr>
          <w:t>https://academic.oup.com/icon/article/11/1/1/776238?login=true</w:t>
        </w:r>
      </w:hyperlink>
      <w:r w:rsidRPr="003868D4">
        <w:rPr>
          <w:rFonts w:ascii="Book Antiqua" w:hAnsi="Book Antiqua"/>
          <w:sz w:val="24"/>
          <w:szCs w:val="24"/>
          <w:lang w:eastAsia="ko-KR"/>
        </w:rPr>
        <w:t xml:space="preserve">. </w:t>
      </w:r>
    </w:p>
    <w:p w14:paraId="0EB2599B" w14:textId="77777777" w:rsidR="00AE3413" w:rsidRPr="003868D4" w:rsidRDefault="00AE3413" w:rsidP="003868D4">
      <w:pPr>
        <w:rPr>
          <w:rFonts w:ascii="Book Antiqua" w:hAnsi="Book Antiqua"/>
          <w:sz w:val="24"/>
          <w:szCs w:val="24"/>
        </w:rPr>
      </w:pPr>
    </w:p>
    <w:p w14:paraId="6B244508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>Topic 2</w:t>
      </w:r>
      <w:r w:rsidR="00AE3413">
        <w:rPr>
          <w:rFonts w:ascii="Book Antiqua" w:hAnsi="Book Antiqua"/>
          <w:b/>
          <w:sz w:val="24"/>
          <w:szCs w:val="24"/>
        </w:rPr>
        <w:t>6</w:t>
      </w:r>
      <w:r w:rsidRPr="00C2320D">
        <w:rPr>
          <w:rFonts w:ascii="Book Antiqua" w:hAnsi="Book Antiqua"/>
          <w:b/>
          <w:sz w:val="24"/>
          <w:szCs w:val="24"/>
        </w:rPr>
        <w:t xml:space="preserve">: </w:t>
      </w:r>
      <w:r w:rsidR="001D05ED">
        <w:rPr>
          <w:rFonts w:ascii="Book Antiqua" w:hAnsi="Book Antiqua"/>
          <w:b/>
          <w:sz w:val="24"/>
          <w:szCs w:val="24"/>
        </w:rPr>
        <w:t xml:space="preserve">Going Deeper into the Context: </w:t>
      </w:r>
      <w:r w:rsidR="00AE3413">
        <w:rPr>
          <w:rFonts w:ascii="Book Antiqua" w:hAnsi="Book Antiqua"/>
          <w:b/>
          <w:sz w:val="24"/>
          <w:szCs w:val="24"/>
        </w:rPr>
        <w:t xml:space="preserve">Competing Paradigms of Thought </w:t>
      </w:r>
      <w:r w:rsidRPr="00C2320D">
        <w:rPr>
          <w:rFonts w:ascii="Book Antiqua" w:hAnsi="Book Antiqua"/>
          <w:b/>
          <w:sz w:val="24"/>
          <w:szCs w:val="24"/>
        </w:rPr>
        <w:t>(Apr. 2</w:t>
      </w:r>
      <w:r w:rsidR="00422BF0">
        <w:rPr>
          <w:rFonts w:ascii="Book Antiqua" w:hAnsi="Book Antiqua"/>
          <w:b/>
          <w:sz w:val="24"/>
          <w:szCs w:val="24"/>
        </w:rPr>
        <w:t>1</w:t>
      </w:r>
      <w:r w:rsidRPr="00C2320D">
        <w:rPr>
          <w:rFonts w:ascii="Book Antiqua" w:hAnsi="Book Antiqua"/>
          <w:b/>
          <w:sz w:val="24"/>
          <w:szCs w:val="24"/>
        </w:rPr>
        <w:t>)</w:t>
      </w:r>
      <w:r w:rsidR="00A14027">
        <w:rPr>
          <w:rFonts w:ascii="Book Antiqua" w:hAnsi="Book Antiqua"/>
          <w:b/>
          <w:sz w:val="24"/>
          <w:szCs w:val="24"/>
        </w:rPr>
        <w:t xml:space="preserve"> </w:t>
      </w:r>
    </w:p>
    <w:p w14:paraId="697926CF" w14:textId="77777777" w:rsidR="004D76DC" w:rsidRDefault="00AE3413" w:rsidP="00AE3413">
      <w:pPr>
        <w:rPr>
          <w:rFonts w:ascii="Book Antiqua" w:hAnsi="Book Antiqua"/>
          <w:sz w:val="24"/>
          <w:szCs w:val="24"/>
        </w:rPr>
      </w:pPr>
      <w:r w:rsidRPr="00AE3413">
        <w:rPr>
          <w:rFonts w:ascii="Book Antiqua" w:hAnsi="Book Antiqua"/>
          <w:sz w:val="24"/>
          <w:szCs w:val="24"/>
        </w:rPr>
        <w:t xml:space="preserve">Shu-Yun Ma, </w:t>
      </w:r>
      <w:r w:rsidRPr="00AE3413">
        <w:rPr>
          <w:rFonts w:ascii="Book Antiqua" w:hAnsi="Book Antiqua"/>
          <w:i/>
          <w:sz w:val="24"/>
          <w:szCs w:val="24"/>
        </w:rPr>
        <w:t>Political Science at the Edge of Chaos? The Paradigmatic Implications of Historical Institutionalism</w:t>
      </w:r>
      <w:r w:rsidRPr="00AE3413">
        <w:rPr>
          <w:rFonts w:ascii="Book Antiqua" w:hAnsi="Book Antiqua"/>
          <w:sz w:val="24"/>
          <w:szCs w:val="24"/>
        </w:rPr>
        <w:t xml:space="preserve">, 28 </w:t>
      </w:r>
      <w:r w:rsidRPr="00AE3413">
        <w:rPr>
          <w:rFonts w:ascii="Book Antiqua" w:hAnsi="Book Antiqua"/>
          <w:smallCaps/>
          <w:sz w:val="24"/>
          <w:szCs w:val="24"/>
        </w:rPr>
        <w:t>Int’l Pol. Sci. Rev</w:t>
      </w:r>
      <w:r w:rsidRPr="00AE3413">
        <w:rPr>
          <w:rFonts w:ascii="Book Antiqua" w:hAnsi="Book Antiqua"/>
          <w:sz w:val="24"/>
          <w:szCs w:val="24"/>
        </w:rPr>
        <w:t xml:space="preserve">. 57, </w:t>
      </w:r>
      <w:r w:rsidRPr="00533F7C">
        <w:rPr>
          <w:rFonts w:ascii="Book Antiqua" w:hAnsi="Book Antiqua"/>
          <w:sz w:val="24"/>
          <w:szCs w:val="24"/>
          <w:u w:val="single"/>
        </w:rPr>
        <w:t>57-78</w:t>
      </w:r>
      <w:r w:rsidRPr="00AE3413">
        <w:rPr>
          <w:rFonts w:ascii="Book Antiqua" w:hAnsi="Book Antiqua"/>
          <w:sz w:val="24"/>
          <w:szCs w:val="24"/>
        </w:rPr>
        <w:t xml:space="preserve"> (2007)</w:t>
      </w:r>
      <w:r w:rsidR="00533F7C">
        <w:rPr>
          <w:rFonts w:ascii="Book Antiqua" w:hAnsi="Book Antiqua"/>
          <w:sz w:val="24"/>
          <w:szCs w:val="24"/>
        </w:rPr>
        <w:t>.</w:t>
      </w:r>
    </w:p>
    <w:p w14:paraId="67D2CA68" w14:textId="77777777" w:rsidR="00AE3413" w:rsidRDefault="00AE3413" w:rsidP="00724F33">
      <w:pPr>
        <w:jc w:val="center"/>
        <w:rPr>
          <w:rFonts w:ascii="Book Antiqua" w:hAnsi="Book Antiqua"/>
          <w:b/>
          <w:sz w:val="24"/>
          <w:szCs w:val="24"/>
        </w:rPr>
      </w:pPr>
    </w:p>
    <w:p w14:paraId="1CABF79D" w14:textId="77777777" w:rsidR="00724F33" w:rsidRDefault="00724F33" w:rsidP="00724F33">
      <w:pPr>
        <w:jc w:val="center"/>
        <w:rPr>
          <w:rFonts w:ascii="Book Antiqua" w:hAnsi="Book Antiqua"/>
          <w:sz w:val="24"/>
          <w:szCs w:val="24"/>
        </w:rPr>
      </w:pPr>
      <w:r w:rsidRPr="009C0CA2">
        <w:rPr>
          <w:rFonts w:ascii="Book Antiqua" w:hAnsi="Book Antiqua"/>
          <w:b/>
          <w:sz w:val="24"/>
          <w:szCs w:val="24"/>
        </w:rPr>
        <w:t>Part V: Wrap-Up</w:t>
      </w:r>
    </w:p>
    <w:p w14:paraId="0C46F0DE" w14:textId="77777777" w:rsidR="00724F33" w:rsidRPr="00C2320D" w:rsidRDefault="00724F33" w:rsidP="00C2320D">
      <w:pPr>
        <w:rPr>
          <w:rFonts w:ascii="Book Antiqua" w:hAnsi="Book Antiqua"/>
          <w:sz w:val="24"/>
          <w:szCs w:val="24"/>
        </w:rPr>
      </w:pPr>
    </w:p>
    <w:p w14:paraId="18933C48" w14:textId="77777777" w:rsidR="00C2320D" w:rsidRDefault="00C2320D" w:rsidP="00C2320D">
      <w:pPr>
        <w:rPr>
          <w:rFonts w:ascii="Book Antiqua" w:hAnsi="Book Antiqua"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27: </w:t>
      </w:r>
      <w:r w:rsidR="00724F33">
        <w:rPr>
          <w:rFonts w:ascii="Book Antiqua" w:hAnsi="Book Antiqua"/>
          <w:b/>
          <w:sz w:val="24"/>
          <w:szCs w:val="24"/>
        </w:rPr>
        <w:t>Final Review (I)</w:t>
      </w:r>
      <w:r w:rsidRPr="00C2320D">
        <w:rPr>
          <w:rFonts w:ascii="Book Antiqua" w:hAnsi="Book Antiqua"/>
          <w:b/>
          <w:sz w:val="24"/>
          <w:szCs w:val="24"/>
        </w:rPr>
        <w:t xml:space="preserve"> (</w:t>
      </w:r>
      <w:r w:rsidR="00B4374D">
        <w:rPr>
          <w:rFonts w:ascii="Book Antiqua" w:hAnsi="Book Antiqua"/>
          <w:b/>
          <w:sz w:val="24"/>
          <w:szCs w:val="24"/>
        </w:rPr>
        <w:t>Ap</w:t>
      </w:r>
      <w:r w:rsidR="00422BF0">
        <w:rPr>
          <w:rFonts w:ascii="Book Antiqua" w:hAnsi="Book Antiqua"/>
          <w:b/>
          <w:sz w:val="24"/>
          <w:szCs w:val="24"/>
        </w:rPr>
        <w:t>r.</w:t>
      </w:r>
      <w:r w:rsidR="00B4374D">
        <w:rPr>
          <w:rFonts w:ascii="Book Antiqua" w:hAnsi="Book Antiqua"/>
          <w:b/>
          <w:sz w:val="24"/>
          <w:szCs w:val="24"/>
        </w:rPr>
        <w:t xml:space="preserve"> 2</w:t>
      </w:r>
      <w:r w:rsidR="00422BF0">
        <w:rPr>
          <w:rFonts w:ascii="Book Antiqua" w:hAnsi="Book Antiqua"/>
          <w:b/>
          <w:sz w:val="24"/>
          <w:szCs w:val="24"/>
        </w:rPr>
        <w:t>6</w:t>
      </w:r>
      <w:r w:rsidRPr="00C2320D">
        <w:rPr>
          <w:rFonts w:ascii="Book Antiqua" w:hAnsi="Book Antiqua"/>
          <w:b/>
          <w:sz w:val="24"/>
          <w:szCs w:val="24"/>
        </w:rPr>
        <w:t>)</w:t>
      </w:r>
      <w:r w:rsidR="00A14027">
        <w:rPr>
          <w:rFonts w:ascii="Book Antiqua" w:hAnsi="Book Antiqua"/>
          <w:b/>
          <w:sz w:val="24"/>
          <w:szCs w:val="24"/>
        </w:rPr>
        <w:t xml:space="preserve"> </w:t>
      </w:r>
    </w:p>
    <w:p w14:paraId="637C6282" w14:textId="77777777" w:rsidR="00A14027" w:rsidRPr="00C2320D" w:rsidRDefault="00A14027" w:rsidP="00C232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p w14:paraId="35DBF297" w14:textId="77777777" w:rsidR="009C0CA2" w:rsidRPr="00C2320D" w:rsidRDefault="009C0CA2" w:rsidP="00C2320D">
      <w:pPr>
        <w:rPr>
          <w:rFonts w:ascii="Book Antiqua" w:hAnsi="Book Antiqua"/>
          <w:sz w:val="24"/>
          <w:szCs w:val="24"/>
        </w:rPr>
      </w:pPr>
    </w:p>
    <w:p w14:paraId="51F64AC5" w14:textId="77777777" w:rsidR="007442C6" w:rsidRDefault="00C2320D" w:rsidP="00E76E55">
      <w:pPr>
        <w:rPr>
          <w:rFonts w:ascii="Book Antiqua" w:hAnsi="Book Antiqua"/>
          <w:b/>
          <w:sz w:val="24"/>
          <w:szCs w:val="24"/>
        </w:rPr>
      </w:pPr>
      <w:r w:rsidRPr="00C2320D">
        <w:rPr>
          <w:rFonts w:ascii="Book Antiqua" w:hAnsi="Book Antiqua"/>
          <w:b/>
          <w:sz w:val="24"/>
          <w:szCs w:val="24"/>
        </w:rPr>
        <w:t xml:space="preserve">Topic 28: Final Review </w:t>
      </w:r>
      <w:r w:rsidR="00724F33">
        <w:rPr>
          <w:rFonts w:ascii="Book Antiqua" w:hAnsi="Book Antiqua"/>
          <w:b/>
          <w:sz w:val="24"/>
          <w:szCs w:val="24"/>
        </w:rPr>
        <w:t xml:space="preserve">(II) </w:t>
      </w:r>
      <w:r w:rsidRPr="00C2320D">
        <w:rPr>
          <w:rFonts w:ascii="Book Antiqua" w:hAnsi="Book Antiqua"/>
          <w:b/>
          <w:sz w:val="24"/>
          <w:szCs w:val="24"/>
        </w:rPr>
        <w:t>(</w:t>
      </w:r>
      <w:r w:rsidR="00422BF0">
        <w:rPr>
          <w:rFonts w:ascii="Book Antiqua" w:hAnsi="Book Antiqua"/>
          <w:b/>
          <w:sz w:val="24"/>
          <w:szCs w:val="24"/>
        </w:rPr>
        <w:t>Apr. 28</w:t>
      </w:r>
      <w:r w:rsidRPr="00C2320D">
        <w:rPr>
          <w:rFonts w:ascii="Book Antiqua" w:hAnsi="Book Antiqua"/>
          <w:b/>
          <w:sz w:val="24"/>
          <w:szCs w:val="24"/>
        </w:rPr>
        <w:t>)</w:t>
      </w:r>
    </w:p>
    <w:p w14:paraId="709F3F14" w14:textId="77777777" w:rsidR="00724F33" w:rsidRPr="00724F33" w:rsidRDefault="00724F33" w:rsidP="00E76E55">
      <w:pPr>
        <w:rPr>
          <w:rFonts w:ascii="Book Antiqua" w:eastAsia="Batang" w:hAnsi="Book Antiqua"/>
          <w:bCs/>
          <w:sz w:val="24"/>
          <w:szCs w:val="24"/>
          <w:lang w:eastAsia="ko-KR"/>
        </w:rPr>
      </w:pPr>
      <w:r w:rsidRPr="00724F33">
        <w:rPr>
          <w:rFonts w:ascii="Book Antiqua" w:hAnsi="Book Antiqua"/>
          <w:sz w:val="24"/>
          <w:szCs w:val="24"/>
        </w:rPr>
        <w:t>TB</w:t>
      </w:r>
      <w:r w:rsidR="00FF41B1">
        <w:rPr>
          <w:rFonts w:ascii="Book Antiqua" w:hAnsi="Book Antiqua"/>
          <w:sz w:val="24"/>
          <w:szCs w:val="24"/>
        </w:rPr>
        <w:t>D</w:t>
      </w:r>
    </w:p>
    <w:sectPr w:rsidR="00724F33" w:rsidRPr="00724F33" w:rsidSect="00121D16">
      <w:footerReference w:type="defaul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FF16" w14:textId="77777777" w:rsidR="008573F7" w:rsidRDefault="008573F7">
      <w:r>
        <w:separator/>
      </w:r>
    </w:p>
  </w:endnote>
  <w:endnote w:type="continuationSeparator" w:id="0">
    <w:p w14:paraId="596BCDC5" w14:textId="77777777" w:rsidR="008573F7" w:rsidRDefault="0085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B305" w14:textId="77777777" w:rsidR="00121D16" w:rsidRDefault="00121D16" w:rsidP="00FB33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2B916" w14:textId="77777777" w:rsidR="00121D16" w:rsidRDefault="0012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F355" w14:textId="77777777" w:rsidR="008573F7" w:rsidRDefault="008573F7">
      <w:r>
        <w:separator/>
      </w:r>
    </w:p>
  </w:footnote>
  <w:footnote w:type="continuationSeparator" w:id="0">
    <w:p w14:paraId="6470E13E" w14:textId="77777777" w:rsidR="008573F7" w:rsidRDefault="0085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869"/>
    <w:multiLevelType w:val="hybridMultilevel"/>
    <w:tmpl w:val="1B70DD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7927"/>
    <w:multiLevelType w:val="multilevel"/>
    <w:tmpl w:val="D63EA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149D1"/>
    <w:rsid w:val="0001660E"/>
    <w:rsid w:val="0002168C"/>
    <w:rsid w:val="00040FF9"/>
    <w:rsid w:val="00050C60"/>
    <w:rsid w:val="00057B32"/>
    <w:rsid w:val="00065653"/>
    <w:rsid w:val="00083DE8"/>
    <w:rsid w:val="000866BD"/>
    <w:rsid w:val="000874A5"/>
    <w:rsid w:val="00091761"/>
    <w:rsid w:val="00092F25"/>
    <w:rsid w:val="000A5784"/>
    <w:rsid w:val="000C496F"/>
    <w:rsid w:val="000D762E"/>
    <w:rsid w:val="000E4CD2"/>
    <w:rsid w:val="000F5053"/>
    <w:rsid w:val="001036E2"/>
    <w:rsid w:val="0011408F"/>
    <w:rsid w:val="001163DF"/>
    <w:rsid w:val="00116E9C"/>
    <w:rsid w:val="00121D16"/>
    <w:rsid w:val="00125BA4"/>
    <w:rsid w:val="00130388"/>
    <w:rsid w:val="00142C32"/>
    <w:rsid w:val="00144B37"/>
    <w:rsid w:val="00146BFA"/>
    <w:rsid w:val="00152560"/>
    <w:rsid w:val="00153EB5"/>
    <w:rsid w:val="001758F0"/>
    <w:rsid w:val="00177976"/>
    <w:rsid w:val="0018498A"/>
    <w:rsid w:val="001921E9"/>
    <w:rsid w:val="001A3F68"/>
    <w:rsid w:val="001B2AAF"/>
    <w:rsid w:val="001B2D44"/>
    <w:rsid w:val="001B32ED"/>
    <w:rsid w:val="001B3CED"/>
    <w:rsid w:val="001C08C9"/>
    <w:rsid w:val="001D05ED"/>
    <w:rsid w:val="001E1BA9"/>
    <w:rsid w:val="001E3955"/>
    <w:rsid w:val="001F5FFB"/>
    <w:rsid w:val="00200ED0"/>
    <w:rsid w:val="002048B9"/>
    <w:rsid w:val="00205A50"/>
    <w:rsid w:val="00211230"/>
    <w:rsid w:val="002324E8"/>
    <w:rsid w:val="00234191"/>
    <w:rsid w:val="00234DFD"/>
    <w:rsid w:val="00242723"/>
    <w:rsid w:val="00246F30"/>
    <w:rsid w:val="002473BA"/>
    <w:rsid w:val="0026631F"/>
    <w:rsid w:val="00271BD7"/>
    <w:rsid w:val="00276397"/>
    <w:rsid w:val="00277F51"/>
    <w:rsid w:val="002802FC"/>
    <w:rsid w:val="00280833"/>
    <w:rsid w:val="002918D3"/>
    <w:rsid w:val="002A60E4"/>
    <w:rsid w:val="002B1B16"/>
    <w:rsid w:val="002B4E1E"/>
    <w:rsid w:val="002B6B91"/>
    <w:rsid w:val="002C1696"/>
    <w:rsid w:val="002C3275"/>
    <w:rsid w:val="002C5EA5"/>
    <w:rsid w:val="002C6D5C"/>
    <w:rsid w:val="002D3EC1"/>
    <w:rsid w:val="00301872"/>
    <w:rsid w:val="00311351"/>
    <w:rsid w:val="003163AF"/>
    <w:rsid w:val="0031713B"/>
    <w:rsid w:val="00324157"/>
    <w:rsid w:val="003249B9"/>
    <w:rsid w:val="00327851"/>
    <w:rsid w:val="0033045D"/>
    <w:rsid w:val="00331AFB"/>
    <w:rsid w:val="00334B27"/>
    <w:rsid w:val="00334F4B"/>
    <w:rsid w:val="00336154"/>
    <w:rsid w:val="00340AE0"/>
    <w:rsid w:val="003462FD"/>
    <w:rsid w:val="003503DF"/>
    <w:rsid w:val="0035182A"/>
    <w:rsid w:val="00355935"/>
    <w:rsid w:val="00365FBA"/>
    <w:rsid w:val="0037048B"/>
    <w:rsid w:val="0037555F"/>
    <w:rsid w:val="003760C0"/>
    <w:rsid w:val="0038074F"/>
    <w:rsid w:val="00380B0C"/>
    <w:rsid w:val="003868D4"/>
    <w:rsid w:val="003975D7"/>
    <w:rsid w:val="00397EEF"/>
    <w:rsid w:val="003B70F6"/>
    <w:rsid w:val="003C04CC"/>
    <w:rsid w:val="003C5CA5"/>
    <w:rsid w:val="003E085B"/>
    <w:rsid w:val="003E627D"/>
    <w:rsid w:val="003F0AC8"/>
    <w:rsid w:val="00401865"/>
    <w:rsid w:val="00414989"/>
    <w:rsid w:val="00422BF0"/>
    <w:rsid w:val="004305A8"/>
    <w:rsid w:val="00437EA1"/>
    <w:rsid w:val="00450B99"/>
    <w:rsid w:val="00462D27"/>
    <w:rsid w:val="00467197"/>
    <w:rsid w:val="00471BB9"/>
    <w:rsid w:val="0048492C"/>
    <w:rsid w:val="0048591E"/>
    <w:rsid w:val="004862E2"/>
    <w:rsid w:val="004865E1"/>
    <w:rsid w:val="00491AE0"/>
    <w:rsid w:val="004A447B"/>
    <w:rsid w:val="004A631A"/>
    <w:rsid w:val="004C7D25"/>
    <w:rsid w:val="004D76DC"/>
    <w:rsid w:val="004D798A"/>
    <w:rsid w:val="004E6984"/>
    <w:rsid w:val="004F0709"/>
    <w:rsid w:val="004F498C"/>
    <w:rsid w:val="00500A1D"/>
    <w:rsid w:val="00506B45"/>
    <w:rsid w:val="00506C31"/>
    <w:rsid w:val="0051215D"/>
    <w:rsid w:val="00524F0D"/>
    <w:rsid w:val="005304F1"/>
    <w:rsid w:val="00531043"/>
    <w:rsid w:val="00531147"/>
    <w:rsid w:val="005311E4"/>
    <w:rsid w:val="00533F7C"/>
    <w:rsid w:val="00546392"/>
    <w:rsid w:val="00547C2D"/>
    <w:rsid w:val="005514D9"/>
    <w:rsid w:val="00556EEA"/>
    <w:rsid w:val="005613C2"/>
    <w:rsid w:val="00565D5B"/>
    <w:rsid w:val="00567095"/>
    <w:rsid w:val="005714FE"/>
    <w:rsid w:val="00576C4A"/>
    <w:rsid w:val="00584F36"/>
    <w:rsid w:val="0058581C"/>
    <w:rsid w:val="005A12D0"/>
    <w:rsid w:val="005B1FBA"/>
    <w:rsid w:val="005B2D3C"/>
    <w:rsid w:val="005C6083"/>
    <w:rsid w:val="005C71E0"/>
    <w:rsid w:val="005C7A95"/>
    <w:rsid w:val="005E0C90"/>
    <w:rsid w:val="005E1C95"/>
    <w:rsid w:val="005E26D2"/>
    <w:rsid w:val="005E2F51"/>
    <w:rsid w:val="005E6375"/>
    <w:rsid w:val="005E6EBC"/>
    <w:rsid w:val="0061035F"/>
    <w:rsid w:val="006302D9"/>
    <w:rsid w:val="00630AA8"/>
    <w:rsid w:val="006354E5"/>
    <w:rsid w:val="00641E01"/>
    <w:rsid w:val="006506F5"/>
    <w:rsid w:val="00691A13"/>
    <w:rsid w:val="006924C8"/>
    <w:rsid w:val="0069277D"/>
    <w:rsid w:val="006B2571"/>
    <w:rsid w:val="006D1470"/>
    <w:rsid w:val="006D2AEC"/>
    <w:rsid w:val="006E1957"/>
    <w:rsid w:val="006F7559"/>
    <w:rsid w:val="0070135C"/>
    <w:rsid w:val="007146A2"/>
    <w:rsid w:val="00720147"/>
    <w:rsid w:val="007216EB"/>
    <w:rsid w:val="00724F33"/>
    <w:rsid w:val="007442C6"/>
    <w:rsid w:val="007507F3"/>
    <w:rsid w:val="007663F1"/>
    <w:rsid w:val="00777DB1"/>
    <w:rsid w:val="00780549"/>
    <w:rsid w:val="00791F51"/>
    <w:rsid w:val="00795361"/>
    <w:rsid w:val="0079711D"/>
    <w:rsid w:val="007A1D42"/>
    <w:rsid w:val="007B1DF8"/>
    <w:rsid w:val="007B64B4"/>
    <w:rsid w:val="007D37C2"/>
    <w:rsid w:val="007E0705"/>
    <w:rsid w:val="007E1014"/>
    <w:rsid w:val="007E4F72"/>
    <w:rsid w:val="007F5FC1"/>
    <w:rsid w:val="008022B8"/>
    <w:rsid w:val="00805396"/>
    <w:rsid w:val="00810AE5"/>
    <w:rsid w:val="0081427F"/>
    <w:rsid w:val="00815EA8"/>
    <w:rsid w:val="00830BDB"/>
    <w:rsid w:val="008322D0"/>
    <w:rsid w:val="00832C1D"/>
    <w:rsid w:val="008478AE"/>
    <w:rsid w:val="00852910"/>
    <w:rsid w:val="008573F7"/>
    <w:rsid w:val="0087455D"/>
    <w:rsid w:val="008819E9"/>
    <w:rsid w:val="00884DE7"/>
    <w:rsid w:val="008870E7"/>
    <w:rsid w:val="0089434B"/>
    <w:rsid w:val="008A542D"/>
    <w:rsid w:val="008B18D3"/>
    <w:rsid w:val="008B66C9"/>
    <w:rsid w:val="008C1893"/>
    <w:rsid w:val="008D523F"/>
    <w:rsid w:val="008D58EE"/>
    <w:rsid w:val="008D6D5F"/>
    <w:rsid w:val="008E1E12"/>
    <w:rsid w:val="008E316F"/>
    <w:rsid w:val="008E51B4"/>
    <w:rsid w:val="008E5BF0"/>
    <w:rsid w:val="008E5F4D"/>
    <w:rsid w:val="008F329B"/>
    <w:rsid w:val="008F5B55"/>
    <w:rsid w:val="00905ACD"/>
    <w:rsid w:val="00906DB8"/>
    <w:rsid w:val="00913184"/>
    <w:rsid w:val="0095127A"/>
    <w:rsid w:val="00961027"/>
    <w:rsid w:val="009611D9"/>
    <w:rsid w:val="00967250"/>
    <w:rsid w:val="00976C85"/>
    <w:rsid w:val="0098082A"/>
    <w:rsid w:val="00981570"/>
    <w:rsid w:val="0098508D"/>
    <w:rsid w:val="00992D78"/>
    <w:rsid w:val="00997D21"/>
    <w:rsid w:val="009A7CE5"/>
    <w:rsid w:val="009C0CA2"/>
    <w:rsid w:val="009C206D"/>
    <w:rsid w:val="009C7787"/>
    <w:rsid w:val="009D5FA3"/>
    <w:rsid w:val="009D67BB"/>
    <w:rsid w:val="009E7686"/>
    <w:rsid w:val="009E7C32"/>
    <w:rsid w:val="009F1E41"/>
    <w:rsid w:val="009F3455"/>
    <w:rsid w:val="00A055F8"/>
    <w:rsid w:val="00A11AE1"/>
    <w:rsid w:val="00A12F3D"/>
    <w:rsid w:val="00A14027"/>
    <w:rsid w:val="00A14829"/>
    <w:rsid w:val="00A15A23"/>
    <w:rsid w:val="00A16332"/>
    <w:rsid w:val="00A35577"/>
    <w:rsid w:val="00A37E9F"/>
    <w:rsid w:val="00A44CE8"/>
    <w:rsid w:val="00A659F5"/>
    <w:rsid w:val="00A67113"/>
    <w:rsid w:val="00A75B11"/>
    <w:rsid w:val="00A82741"/>
    <w:rsid w:val="00A925B1"/>
    <w:rsid w:val="00A92C86"/>
    <w:rsid w:val="00A97B36"/>
    <w:rsid w:val="00AA1785"/>
    <w:rsid w:val="00AA2EB1"/>
    <w:rsid w:val="00AA54D2"/>
    <w:rsid w:val="00AB0397"/>
    <w:rsid w:val="00AB4848"/>
    <w:rsid w:val="00AB67B9"/>
    <w:rsid w:val="00AB6A5E"/>
    <w:rsid w:val="00AC4C15"/>
    <w:rsid w:val="00AC5E93"/>
    <w:rsid w:val="00AE3413"/>
    <w:rsid w:val="00AF160C"/>
    <w:rsid w:val="00AF4A16"/>
    <w:rsid w:val="00AF55F7"/>
    <w:rsid w:val="00AF7CC6"/>
    <w:rsid w:val="00B01341"/>
    <w:rsid w:val="00B020D3"/>
    <w:rsid w:val="00B05846"/>
    <w:rsid w:val="00B225BD"/>
    <w:rsid w:val="00B248C9"/>
    <w:rsid w:val="00B3227F"/>
    <w:rsid w:val="00B35162"/>
    <w:rsid w:val="00B368A1"/>
    <w:rsid w:val="00B371D5"/>
    <w:rsid w:val="00B4374D"/>
    <w:rsid w:val="00B43A24"/>
    <w:rsid w:val="00B5547C"/>
    <w:rsid w:val="00B60E8B"/>
    <w:rsid w:val="00B64116"/>
    <w:rsid w:val="00B64CF0"/>
    <w:rsid w:val="00B758AD"/>
    <w:rsid w:val="00B76F2B"/>
    <w:rsid w:val="00B82344"/>
    <w:rsid w:val="00B8773F"/>
    <w:rsid w:val="00B95A12"/>
    <w:rsid w:val="00BB0AC7"/>
    <w:rsid w:val="00BC3BF8"/>
    <w:rsid w:val="00BD3B2E"/>
    <w:rsid w:val="00BD402F"/>
    <w:rsid w:val="00BD76DD"/>
    <w:rsid w:val="00BD76F3"/>
    <w:rsid w:val="00BE4F0D"/>
    <w:rsid w:val="00BE69C4"/>
    <w:rsid w:val="00BE7443"/>
    <w:rsid w:val="00BF0F78"/>
    <w:rsid w:val="00C04C8B"/>
    <w:rsid w:val="00C11D00"/>
    <w:rsid w:val="00C15003"/>
    <w:rsid w:val="00C17349"/>
    <w:rsid w:val="00C2107E"/>
    <w:rsid w:val="00C2320D"/>
    <w:rsid w:val="00C25A2B"/>
    <w:rsid w:val="00C27D09"/>
    <w:rsid w:val="00C36F59"/>
    <w:rsid w:val="00C40B2C"/>
    <w:rsid w:val="00C46EB5"/>
    <w:rsid w:val="00C50131"/>
    <w:rsid w:val="00C50D59"/>
    <w:rsid w:val="00C70F89"/>
    <w:rsid w:val="00C71378"/>
    <w:rsid w:val="00C77987"/>
    <w:rsid w:val="00C80660"/>
    <w:rsid w:val="00C812B1"/>
    <w:rsid w:val="00C8452A"/>
    <w:rsid w:val="00C8496F"/>
    <w:rsid w:val="00C86864"/>
    <w:rsid w:val="00CA17CC"/>
    <w:rsid w:val="00CA58B1"/>
    <w:rsid w:val="00CA5B92"/>
    <w:rsid w:val="00CB0A62"/>
    <w:rsid w:val="00CC3BCD"/>
    <w:rsid w:val="00CC41CC"/>
    <w:rsid w:val="00CE6537"/>
    <w:rsid w:val="00CF6014"/>
    <w:rsid w:val="00D030F3"/>
    <w:rsid w:val="00D16B90"/>
    <w:rsid w:val="00D207AC"/>
    <w:rsid w:val="00D35163"/>
    <w:rsid w:val="00D45B70"/>
    <w:rsid w:val="00D50703"/>
    <w:rsid w:val="00D5408F"/>
    <w:rsid w:val="00D5646E"/>
    <w:rsid w:val="00D82CFC"/>
    <w:rsid w:val="00D96E62"/>
    <w:rsid w:val="00DA0749"/>
    <w:rsid w:val="00DB55D5"/>
    <w:rsid w:val="00DB6BEF"/>
    <w:rsid w:val="00DC348A"/>
    <w:rsid w:val="00DE03E6"/>
    <w:rsid w:val="00DE1334"/>
    <w:rsid w:val="00DE302F"/>
    <w:rsid w:val="00DE64D3"/>
    <w:rsid w:val="00DF0651"/>
    <w:rsid w:val="00E04CC7"/>
    <w:rsid w:val="00E46B5C"/>
    <w:rsid w:val="00E47E06"/>
    <w:rsid w:val="00E50BA1"/>
    <w:rsid w:val="00E51968"/>
    <w:rsid w:val="00E57400"/>
    <w:rsid w:val="00E76568"/>
    <w:rsid w:val="00E76E55"/>
    <w:rsid w:val="00E83E68"/>
    <w:rsid w:val="00E93219"/>
    <w:rsid w:val="00EA6DA4"/>
    <w:rsid w:val="00EC17CB"/>
    <w:rsid w:val="00EE1B9D"/>
    <w:rsid w:val="00EE462A"/>
    <w:rsid w:val="00F00657"/>
    <w:rsid w:val="00F05953"/>
    <w:rsid w:val="00F16C47"/>
    <w:rsid w:val="00F27BD8"/>
    <w:rsid w:val="00F3027B"/>
    <w:rsid w:val="00F3572A"/>
    <w:rsid w:val="00F373FE"/>
    <w:rsid w:val="00F506EE"/>
    <w:rsid w:val="00F536FA"/>
    <w:rsid w:val="00F546DA"/>
    <w:rsid w:val="00F83D06"/>
    <w:rsid w:val="00F8637D"/>
    <w:rsid w:val="00F91438"/>
    <w:rsid w:val="00FA10B8"/>
    <w:rsid w:val="00FB33D2"/>
    <w:rsid w:val="00FC2239"/>
    <w:rsid w:val="00FC3906"/>
    <w:rsid w:val="00FC7023"/>
    <w:rsid w:val="00FD1AFB"/>
    <w:rsid w:val="00FD320C"/>
    <w:rsid w:val="00FD3926"/>
    <w:rsid w:val="00FD3BC4"/>
    <w:rsid w:val="00FE0A59"/>
    <w:rsid w:val="00FE4A99"/>
    <w:rsid w:val="00FE68AD"/>
    <w:rsid w:val="00FF1000"/>
    <w:rsid w:val="00FF41B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BA25A"/>
  <w14:defaultImageDpi w14:val="0"/>
  <w15:docId w15:val="{0CD2CE08-4B5D-4D9C-BC7B-E894ECD8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33"/>
    <w:pPr>
      <w:autoSpaceDE w:val="0"/>
      <w:autoSpaceDN w:val="0"/>
      <w:spacing w:after="0" w:line="240" w:lineRule="auto"/>
    </w:pPr>
    <w:rPr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11D0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1D00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aliases w:val="t1,tl"/>
    <w:basedOn w:val="Normal"/>
    <w:link w:val="TitleChar"/>
    <w:uiPriority w:val="99"/>
    <w:qFormat/>
    <w:rsid w:val="00280833"/>
    <w:pPr>
      <w:widowControl w:val="0"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aliases w:val="t1 Char,tl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BodyText2">
    <w:name w:val="Body Text 2"/>
    <w:aliases w:val="i,b2,bti"/>
    <w:basedOn w:val="Normal"/>
    <w:link w:val="BodyText2Char"/>
    <w:uiPriority w:val="99"/>
    <w:rsid w:val="00271BD7"/>
    <w:pPr>
      <w:autoSpaceDE/>
      <w:autoSpaceDN/>
      <w:spacing w:before="240"/>
      <w:ind w:left="720"/>
    </w:pPr>
    <w:rPr>
      <w:sz w:val="24"/>
      <w:szCs w:val="24"/>
      <w:lang w:eastAsia="en-US"/>
    </w:rPr>
  </w:style>
  <w:style w:type="character" w:customStyle="1" w:styleId="BodyText2Char">
    <w:name w:val="Body Text 2 Char"/>
    <w:aliases w:val="i Char,b2 Char,bti Char"/>
    <w:basedOn w:val="DefaultParagraphFont"/>
    <w:link w:val="BodyText2"/>
    <w:uiPriority w:val="99"/>
    <w:semiHidden/>
    <w:locked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12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zh-CN"/>
    </w:rPr>
  </w:style>
  <w:style w:type="character" w:styleId="PageNumber">
    <w:name w:val="page number"/>
    <w:basedOn w:val="DefaultParagraphFont"/>
    <w:uiPriority w:val="99"/>
    <w:rsid w:val="00121D16"/>
    <w:rPr>
      <w:rFonts w:cs="Times New Roman"/>
    </w:rPr>
  </w:style>
  <w:style w:type="character" w:styleId="Hyperlink">
    <w:name w:val="Hyperlink"/>
    <w:basedOn w:val="DefaultParagraphFont"/>
    <w:uiPriority w:val="99"/>
    <w:rsid w:val="001140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C2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2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2B8"/>
    <w:rPr>
      <w:rFonts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2B8"/>
    <w:rPr>
      <w:rFonts w:cs="Times New Roman"/>
      <w:b/>
      <w:bCs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2B8"/>
    <w:rPr>
      <w:rFonts w:ascii="Tahoma" w:hAnsi="Tahoma" w:cs="Tahoma"/>
      <w:sz w:val="16"/>
      <w:szCs w:val="16"/>
      <w:lang w:val="x-none" w:eastAsia="zh-CN"/>
    </w:rPr>
  </w:style>
  <w:style w:type="paragraph" w:customStyle="1" w:styleId="Default">
    <w:name w:val="Default"/>
    <w:rsid w:val="00C2320D"/>
    <w:pPr>
      <w:autoSpaceDE w:val="0"/>
      <w:autoSpaceDN w:val="0"/>
      <w:adjustRightInd w:val="0"/>
      <w:spacing w:after="0" w:line="240" w:lineRule="auto"/>
    </w:pPr>
    <w:rPr>
      <w:rFonts w:ascii="Code" w:eastAsiaTheme="minorEastAsia" w:hAnsi="Code" w:cs="Code"/>
      <w:color w:val="000000"/>
      <w:sz w:val="24"/>
      <w:szCs w:val="24"/>
    </w:rPr>
  </w:style>
  <w:style w:type="character" w:customStyle="1" w:styleId="pubtitle1">
    <w:name w:val="pubtitle1"/>
    <w:basedOn w:val="DefaultParagraphFont"/>
    <w:rsid w:val="00C2320D"/>
    <w:rPr>
      <w:smallCaps/>
    </w:rPr>
  </w:style>
  <w:style w:type="character" w:styleId="Emphasis">
    <w:name w:val="Emphasis"/>
    <w:basedOn w:val="DefaultParagraphFont"/>
    <w:uiPriority w:val="20"/>
    <w:qFormat/>
    <w:rsid w:val="00C232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7DB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edu/incidentreport" TargetMode="External"/><Relationship Id="rId13" Type="http://schemas.openxmlformats.org/officeDocument/2006/relationships/hyperlink" Target="https://www.lawphil.net/judjuris/juri1920/nov1920/maxshoop_1920.html" TargetMode="External"/><Relationship Id="rId18" Type="http://schemas.openxmlformats.org/officeDocument/2006/relationships/hyperlink" Target="https://thehistorianjournal.wordpress.com/2017/04/02/chinese-bolshevism-the-ripples-of-the-russian-revolu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papers.ssrn.com/sol3/papers.cfm?abstract_id=1967406" TargetMode="External"/><Relationship Id="rId17" Type="http://schemas.openxmlformats.org/officeDocument/2006/relationships/hyperlink" Target="https://works.bepress.com/david_gerber/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ases/new-jersey/supreme-court/1953/12-n-j-426-0.html" TargetMode="External"/><Relationship Id="rId20" Type="http://schemas.openxmlformats.org/officeDocument/2006/relationships/hyperlink" Target="https://academic.oup.com/icon/article/11/1/1/776238?login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it.edu/title-ix/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eanmonnetprogram.org/archive/papers/03/03010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espeland@iit.edu" TargetMode="External"/><Relationship Id="rId19" Type="http://schemas.openxmlformats.org/officeDocument/2006/relationships/hyperlink" Target="http://ssrn.com/abstract=2012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@iit.edu" TargetMode="External"/><Relationship Id="rId14" Type="http://schemas.openxmlformats.org/officeDocument/2006/relationships/hyperlink" Target="https://www.justsecurity.org/45825/blinders-on-international-law-casebooks-teach-students-united-stat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and Regional Trade Law:</vt:lpstr>
    </vt:vector>
  </TitlesOfParts>
  <Company>Chicag-Kent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and Regional Trade Law:</dc:title>
  <dc:creator>Cho, Sungjoon</dc:creator>
  <cp:lastModifiedBy>Tourkochoriti, Ioanna</cp:lastModifiedBy>
  <cp:revision>2</cp:revision>
  <dcterms:created xsi:type="dcterms:W3CDTF">2021-09-29T17:32:00Z</dcterms:created>
  <dcterms:modified xsi:type="dcterms:W3CDTF">2021-09-29T17:32:00Z</dcterms:modified>
</cp:coreProperties>
</file>